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A7D91" w14:textId="77777777" w:rsidR="001C49EC" w:rsidRPr="000E6E9F" w:rsidRDefault="001C49EC" w:rsidP="001C49EC">
      <w:pPr>
        <w:jc w:val="center"/>
        <w:rPr>
          <w:rFonts w:ascii="Arial" w:hAnsi="Arial" w:cs="Arial"/>
          <w:b/>
          <w:lang w:val="es-MX"/>
        </w:rPr>
      </w:pPr>
      <w:r w:rsidRPr="000E6E9F">
        <w:rPr>
          <w:rFonts w:ascii="Arial" w:hAnsi="Arial" w:cs="Arial"/>
          <w:b/>
          <w:lang w:val="es-MX"/>
        </w:rPr>
        <w:t xml:space="preserve">RESOLUCION No. </w:t>
      </w:r>
      <w:r w:rsidR="00295B9E">
        <w:rPr>
          <w:rFonts w:ascii="Arial" w:hAnsi="Arial" w:cs="Arial"/>
          <w:b/>
          <w:lang w:val="es-MX"/>
        </w:rPr>
        <w:t>1924</w:t>
      </w:r>
      <w:r w:rsidRPr="000E6E9F">
        <w:rPr>
          <w:rFonts w:ascii="Arial" w:hAnsi="Arial" w:cs="Arial"/>
          <w:b/>
          <w:lang w:val="es-MX"/>
        </w:rPr>
        <w:t>-20</w:t>
      </w:r>
      <w:r w:rsidR="00295B9E">
        <w:rPr>
          <w:rFonts w:ascii="Arial" w:hAnsi="Arial" w:cs="Arial"/>
          <w:b/>
          <w:lang w:val="es-MX"/>
        </w:rPr>
        <w:t>10</w:t>
      </w:r>
    </w:p>
    <w:p w14:paraId="3D9FEBD5" w14:textId="77777777" w:rsidR="001C49EC" w:rsidRPr="00D57D1F" w:rsidRDefault="001C49EC" w:rsidP="001C49EC">
      <w:pPr>
        <w:jc w:val="center"/>
        <w:rPr>
          <w:rFonts w:ascii="Arial" w:hAnsi="Arial" w:cs="Arial"/>
          <w:lang w:val="es-MX"/>
        </w:rPr>
      </w:pPr>
    </w:p>
    <w:p w14:paraId="3B272126" w14:textId="77777777" w:rsidR="001C49EC" w:rsidRPr="00D57D1F" w:rsidRDefault="001C49EC" w:rsidP="001C49EC">
      <w:pPr>
        <w:jc w:val="center"/>
        <w:rPr>
          <w:rFonts w:ascii="Arial" w:hAnsi="Arial" w:cs="Arial"/>
          <w:lang w:val="es-MX"/>
        </w:rPr>
      </w:pPr>
    </w:p>
    <w:p w14:paraId="672F6F51" w14:textId="77777777" w:rsidR="00AE4803" w:rsidRDefault="001C49EC" w:rsidP="001C49EC">
      <w:pPr>
        <w:ind w:right="-801"/>
        <w:jc w:val="both"/>
        <w:rPr>
          <w:rFonts w:ascii="Arial" w:hAnsi="Arial" w:cs="Arial"/>
        </w:rPr>
      </w:pPr>
      <w:r w:rsidRPr="00D57D1F">
        <w:rPr>
          <w:rFonts w:ascii="Arial" w:hAnsi="Arial" w:cs="Arial"/>
          <w:b/>
        </w:rPr>
        <w:t xml:space="preserve">TRIBUNAL ADMINISTRATIVO DE TRANSPORTE.  </w:t>
      </w:r>
      <w:r w:rsidRPr="00D57D1F">
        <w:rPr>
          <w:rFonts w:ascii="Arial" w:hAnsi="Arial" w:cs="Arial"/>
        </w:rPr>
        <w:t xml:space="preserve">San José, a las </w:t>
      </w:r>
      <w:r w:rsidR="00295B9E">
        <w:rPr>
          <w:rFonts w:ascii="Arial" w:hAnsi="Arial" w:cs="Arial"/>
        </w:rPr>
        <w:t>quince horas cuarenta y cinco minutos</w:t>
      </w:r>
      <w:r w:rsidRPr="00D57D1F">
        <w:rPr>
          <w:rFonts w:ascii="Arial" w:hAnsi="Arial" w:cs="Arial"/>
        </w:rPr>
        <w:t xml:space="preserve"> del</w:t>
      </w:r>
      <w:r w:rsidR="00295B9E">
        <w:rPr>
          <w:rFonts w:ascii="Arial" w:hAnsi="Arial" w:cs="Arial"/>
        </w:rPr>
        <w:t xml:space="preserve"> veintiuno de abril </w:t>
      </w:r>
      <w:r w:rsidRPr="00D57D1F">
        <w:rPr>
          <w:rFonts w:ascii="Arial" w:hAnsi="Arial" w:cs="Arial"/>
        </w:rPr>
        <w:t xml:space="preserve">del dos mil </w:t>
      </w:r>
      <w:r w:rsidR="00295B9E">
        <w:rPr>
          <w:rFonts w:ascii="Arial" w:hAnsi="Arial" w:cs="Arial"/>
        </w:rPr>
        <w:t>diez</w:t>
      </w:r>
      <w:r w:rsidR="00AE4803">
        <w:rPr>
          <w:rFonts w:ascii="Arial" w:hAnsi="Arial" w:cs="Arial"/>
        </w:rPr>
        <w:t>.</w:t>
      </w:r>
    </w:p>
    <w:p w14:paraId="21CE5F54" w14:textId="77777777" w:rsidR="001C49EC" w:rsidRPr="00D57D1F" w:rsidRDefault="001C49EC" w:rsidP="001C49EC">
      <w:pPr>
        <w:ind w:right="-801"/>
        <w:jc w:val="both"/>
        <w:rPr>
          <w:rFonts w:ascii="Arial" w:hAnsi="Arial" w:cs="Arial"/>
        </w:rPr>
      </w:pPr>
      <w:r w:rsidRPr="00D57D1F">
        <w:rPr>
          <w:rFonts w:ascii="Arial" w:hAnsi="Arial" w:cs="Arial"/>
        </w:rPr>
        <w:t xml:space="preserve">   </w:t>
      </w:r>
    </w:p>
    <w:p w14:paraId="052BD862" w14:textId="77777777" w:rsidR="001C49EC" w:rsidRPr="00D57D1F" w:rsidRDefault="001C49EC" w:rsidP="001C49EC">
      <w:pPr>
        <w:ind w:right="-801"/>
        <w:jc w:val="both"/>
        <w:rPr>
          <w:rFonts w:ascii="Arial" w:hAnsi="Arial" w:cs="Arial"/>
          <w:b/>
        </w:rPr>
      </w:pPr>
    </w:p>
    <w:p w14:paraId="7E18EA49" w14:textId="3DA5C185" w:rsidR="001C49EC" w:rsidRPr="00D57D1F" w:rsidRDefault="001C49EC" w:rsidP="00FF7C0D">
      <w:pPr>
        <w:ind w:right="-846"/>
        <w:jc w:val="both"/>
        <w:rPr>
          <w:rFonts w:ascii="Arial" w:hAnsi="Arial" w:cs="Arial"/>
          <w:b/>
        </w:rPr>
      </w:pPr>
      <w:r w:rsidRPr="00D57D1F">
        <w:rPr>
          <w:rFonts w:ascii="Arial" w:hAnsi="Arial" w:cs="Arial"/>
        </w:rPr>
        <w:t xml:space="preserve">Se conoce </w:t>
      </w:r>
      <w:r w:rsidRPr="00D57D1F">
        <w:rPr>
          <w:rFonts w:ascii="Arial" w:hAnsi="Arial" w:cs="Arial"/>
          <w:smallCaps/>
        </w:rPr>
        <w:t>Recurso de Apelación En Subsidio</w:t>
      </w:r>
      <w:r w:rsidR="00951702">
        <w:rPr>
          <w:rFonts w:ascii="Arial" w:hAnsi="Arial" w:cs="Arial"/>
          <w:smallCaps/>
        </w:rPr>
        <w:t xml:space="preserve"> e incidente de Nulidad</w:t>
      </w:r>
      <w:r w:rsidRPr="00D57D1F">
        <w:rPr>
          <w:rFonts w:ascii="Arial" w:hAnsi="Arial" w:cs="Arial"/>
          <w:smallCaps/>
        </w:rPr>
        <w:t xml:space="preserve">, </w:t>
      </w:r>
      <w:r w:rsidRPr="00D57D1F">
        <w:rPr>
          <w:rFonts w:ascii="Arial" w:hAnsi="Arial" w:cs="Arial"/>
        </w:rPr>
        <w:t xml:space="preserve">interpuesto por el señor </w:t>
      </w:r>
      <w:r w:rsidR="001D4532">
        <w:rPr>
          <w:rFonts w:ascii="Arial" w:hAnsi="Arial" w:cs="Arial"/>
          <w:b/>
          <w:smallCaps/>
        </w:rPr>
        <w:t>VBC</w:t>
      </w:r>
      <w:r w:rsidRPr="00D57D1F">
        <w:rPr>
          <w:rFonts w:ascii="Arial" w:hAnsi="Arial" w:cs="Arial"/>
          <w:b/>
          <w:smallCaps/>
        </w:rPr>
        <w:t>,</w:t>
      </w:r>
      <w:r w:rsidRPr="00D57D1F">
        <w:rPr>
          <w:rFonts w:ascii="Arial" w:hAnsi="Arial" w:cs="Arial"/>
          <w:b/>
        </w:rPr>
        <w:t xml:space="preserve"> </w:t>
      </w:r>
      <w:r w:rsidRPr="00D57D1F">
        <w:rPr>
          <w:rFonts w:ascii="Arial" w:hAnsi="Arial" w:cs="Arial"/>
        </w:rPr>
        <w:t xml:space="preserve">cédula de identidad número </w:t>
      </w:r>
      <w:r w:rsidR="001D4532">
        <w:rPr>
          <w:rFonts w:ascii="Arial" w:hAnsi="Arial" w:cs="Arial"/>
        </w:rPr>
        <w:t>...</w:t>
      </w:r>
      <w:r w:rsidRPr="00D57D1F">
        <w:rPr>
          <w:rFonts w:ascii="Arial" w:hAnsi="Arial" w:cs="Arial"/>
        </w:rPr>
        <w:t>, en su condición de concesionario de una placa de taxi</w:t>
      </w:r>
      <w:r>
        <w:rPr>
          <w:rFonts w:ascii="Arial" w:hAnsi="Arial" w:cs="Arial"/>
          <w:smallCaps/>
        </w:rPr>
        <w:t>,</w:t>
      </w:r>
      <w:r w:rsidRPr="00D57D1F">
        <w:rPr>
          <w:rFonts w:ascii="Arial" w:hAnsi="Arial" w:cs="Arial"/>
          <w:b/>
        </w:rPr>
        <w:t xml:space="preserve"> </w:t>
      </w:r>
      <w:r w:rsidRPr="00D57D1F">
        <w:rPr>
          <w:rFonts w:ascii="Arial" w:hAnsi="Arial" w:cs="Arial"/>
        </w:rPr>
        <w:t>contra</w:t>
      </w:r>
      <w:r w:rsidRPr="00D57D1F">
        <w:rPr>
          <w:rFonts w:ascii="Arial" w:hAnsi="Arial" w:cs="Arial"/>
          <w:b/>
        </w:rPr>
        <w:t xml:space="preserve"> </w:t>
      </w:r>
      <w:r w:rsidRPr="00D57D1F">
        <w:rPr>
          <w:rFonts w:ascii="Arial" w:hAnsi="Arial" w:cs="Arial"/>
        </w:rPr>
        <w:t xml:space="preserve">el artículo </w:t>
      </w:r>
      <w:r>
        <w:rPr>
          <w:rFonts w:ascii="Arial" w:hAnsi="Arial" w:cs="Arial"/>
        </w:rPr>
        <w:t>3.</w:t>
      </w:r>
      <w:r w:rsidR="00266AE8">
        <w:rPr>
          <w:rFonts w:ascii="Arial" w:hAnsi="Arial" w:cs="Arial"/>
        </w:rPr>
        <w:t>1.15</w:t>
      </w:r>
      <w:r w:rsidRPr="00D57D1F">
        <w:rPr>
          <w:rFonts w:ascii="Arial" w:hAnsi="Arial" w:cs="Arial"/>
        </w:rPr>
        <w:t xml:space="preserve">, de la Sesión Ordinaria </w:t>
      </w:r>
      <w:r w:rsidR="00266AE8">
        <w:rPr>
          <w:rFonts w:ascii="Arial" w:hAnsi="Arial" w:cs="Arial"/>
        </w:rPr>
        <w:t>39-2008</w:t>
      </w:r>
      <w:r w:rsidRPr="00D57D1F">
        <w:rPr>
          <w:rFonts w:ascii="Arial" w:hAnsi="Arial" w:cs="Arial"/>
        </w:rPr>
        <w:t>, de 0</w:t>
      </w:r>
      <w:r w:rsidR="00266AE8">
        <w:rPr>
          <w:rFonts w:ascii="Arial" w:hAnsi="Arial" w:cs="Arial"/>
        </w:rPr>
        <w:t>3</w:t>
      </w:r>
      <w:r w:rsidRPr="00D57D1F">
        <w:rPr>
          <w:rFonts w:ascii="Arial" w:hAnsi="Arial" w:cs="Arial"/>
        </w:rPr>
        <w:t xml:space="preserve"> de </w:t>
      </w:r>
      <w:r w:rsidR="00266AE8">
        <w:rPr>
          <w:rFonts w:ascii="Arial" w:hAnsi="Arial" w:cs="Arial"/>
        </w:rPr>
        <w:t>junio</w:t>
      </w:r>
      <w:r w:rsidRPr="00D57D1F">
        <w:rPr>
          <w:rFonts w:ascii="Arial" w:hAnsi="Arial" w:cs="Arial"/>
        </w:rPr>
        <w:t xml:space="preserve"> de</w:t>
      </w:r>
      <w:r>
        <w:rPr>
          <w:rFonts w:ascii="Arial" w:hAnsi="Arial" w:cs="Arial"/>
        </w:rPr>
        <w:t>l 2008</w:t>
      </w:r>
      <w:r w:rsidRPr="00D57D1F">
        <w:rPr>
          <w:rFonts w:ascii="Arial" w:hAnsi="Arial" w:cs="Arial"/>
        </w:rPr>
        <w:t xml:space="preserve">, dictado por la </w:t>
      </w:r>
      <w:r w:rsidRPr="00D57D1F">
        <w:rPr>
          <w:rFonts w:ascii="Arial" w:hAnsi="Arial" w:cs="Arial"/>
          <w:smallCaps/>
        </w:rPr>
        <w:t xml:space="preserve">Junta Directiva del Consejo de Transporte Público </w:t>
      </w:r>
      <w:r w:rsidRPr="00D57D1F">
        <w:rPr>
          <w:rFonts w:ascii="Arial" w:hAnsi="Arial" w:cs="Arial"/>
        </w:rPr>
        <w:t xml:space="preserve">y tramitado en este despacho bajo </w:t>
      </w:r>
      <w:r w:rsidRPr="00D57D1F">
        <w:rPr>
          <w:rFonts w:ascii="Arial" w:hAnsi="Arial" w:cs="Arial"/>
          <w:b/>
        </w:rPr>
        <w:t>Expediente Administrativo No. TAT-0</w:t>
      </w:r>
      <w:r w:rsidR="00266AE8">
        <w:rPr>
          <w:rFonts w:ascii="Arial" w:hAnsi="Arial" w:cs="Arial"/>
          <w:b/>
        </w:rPr>
        <w:t>54</w:t>
      </w:r>
      <w:r w:rsidRPr="00D57D1F">
        <w:rPr>
          <w:rFonts w:ascii="Arial" w:hAnsi="Arial" w:cs="Arial"/>
          <w:b/>
        </w:rPr>
        <w:t>-0</w:t>
      </w:r>
      <w:r w:rsidR="00266AE8">
        <w:rPr>
          <w:rFonts w:ascii="Arial" w:hAnsi="Arial" w:cs="Arial"/>
          <w:b/>
        </w:rPr>
        <w:t>9</w:t>
      </w:r>
      <w:r w:rsidRPr="00D57D1F">
        <w:rPr>
          <w:rFonts w:ascii="Arial" w:hAnsi="Arial" w:cs="Arial"/>
          <w:b/>
        </w:rPr>
        <w:t>.</w:t>
      </w:r>
    </w:p>
    <w:p w14:paraId="1CE0E5B0" w14:textId="77777777" w:rsidR="001C49EC" w:rsidRPr="00D57D1F" w:rsidRDefault="001C49EC" w:rsidP="001C49EC">
      <w:pPr>
        <w:jc w:val="center"/>
        <w:rPr>
          <w:rFonts w:ascii="Arial" w:hAnsi="Arial" w:cs="Arial"/>
          <w:lang w:val="es-MX"/>
        </w:rPr>
      </w:pPr>
    </w:p>
    <w:p w14:paraId="7AD84B74" w14:textId="77777777" w:rsidR="001C49EC" w:rsidRPr="00D57D1F" w:rsidRDefault="001C49EC" w:rsidP="001C49EC">
      <w:pPr>
        <w:jc w:val="center"/>
        <w:rPr>
          <w:rFonts w:ascii="Arial" w:hAnsi="Arial" w:cs="Arial"/>
          <w:lang w:val="es-MX"/>
        </w:rPr>
      </w:pPr>
    </w:p>
    <w:p w14:paraId="56D39C06" w14:textId="77777777" w:rsidR="001C49EC" w:rsidRPr="00D57D1F" w:rsidRDefault="001C49EC" w:rsidP="001C49EC">
      <w:pPr>
        <w:jc w:val="center"/>
        <w:rPr>
          <w:rFonts w:ascii="Arial" w:hAnsi="Arial" w:cs="Arial"/>
          <w:lang w:val="es-MX"/>
        </w:rPr>
      </w:pPr>
    </w:p>
    <w:p w14:paraId="0F1567D3" w14:textId="77777777" w:rsidR="001C49EC" w:rsidRPr="00D57D1F" w:rsidRDefault="001C49EC" w:rsidP="001C49EC">
      <w:pPr>
        <w:jc w:val="center"/>
        <w:rPr>
          <w:rFonts w:ascii="Arial" w:hAnsi="Arial" w:cs="Arial"/>
          <w:b/>
          <w:lang w:val="es-MX"/>
        </w:rPr>
      </w:pPr>
      <w:r w:rsidRPr="00D57D1F">
        <w:rPr>
          <w:rFonts w:ascii="Arial" w:hAnsi="Arial" w:cs="Arial"/>
          <w:b/>
          <w:lang w:val="es-MX"/>
        </w:rPr>
        <w:t>RESULTANDO:</w:t>
      </w:r>
    </w:p>
    <w:p w14:paraId="433CD4BB" w14:textId="77777777" w:rsidR="001C49EC" w:rsidRDefault="001C49EC" w:rsidP="001C49EC">
      <w:pPr>
        <w:jc w:val="center"/>
        <w:rPr>
          <w:rFonts w:ascii="Arial" w:hAnsi="Arial" w:cs="Arial"/>
          <w:b/>
          <w:lang w:val="es-MX"/>
        </w:rPr>
      </w:pPr>
    </w:p>
    <w:p w14:paraId="0FB9E3ED" w14:textId="77777777" w:rsidR="00B30F60" w:rsidRPr="00D57D1F" w:rsidRDefault="00B30F60" w:rsidP="001C49EC">
      <w:pPr>
        <w:jc w:val="center"/>
        <w:rPr>
          <w:rFonts w:ascii="Arial" w:hAnsi="Arial" w:cs="Arial"/>
          <w:b/>
          <w:lang w:val="es-MX"/>
        </w:rPr>
      </w:pPr>
    </w:p>
    <w:p w14:paraId="6969B457" w14:textId="77777777" w:rsidR="001C49EC" w:rsidRPr="00D57D1F" w:rsidRDefault="001C49EC" w:rsidP="001C49EC">
      <w:pPr>
        <w:jc w:val="both"/>
        <w:rPr>
          <w:rFonts w:ascii="Arial" w:hAnsi="Arial" w:cs="Arial"/>
          <w:lang w:val="es-MX"/>
        </w:rPr>
      </w:pPr>
    </w:p>
    <w:p w14:paraId="1738651E" w14:textId="77777777" w:rsidR="006C7DEE" w:rsidRPr="00D57D1F" w:rsidRDefault="001C49EC" w:rsidP="006C7DEE">
      <w:pPr>
        <w:ind w:right="-846"/>
        <w:jc w:val="both"/>
        <w:rPr>
          <w:rFonts w:ascii="Arial" w:hAnsi="Arial" w:cs="Arial"/>
          <w:b/>
          <w:lang w:val="es-MX"/>
        </w:rPr>
      </w:pPr>
      <w:r w:rsidRPr="00D57D1F">
        <w:rPr>
          <w:rFonts w:ascii="Arial" w:hAnsi="Arial" w:cs="Arial"/>
          <w:b/>
          <w:lang w:val="es-MX"/>
        </w:rPr>
        <w:t xml:space="preserve">PRIMERO: </w:t>
      </w:r>
      <w:r w:rsidR="006C7DEE" w:rsidRPr="00EE10AE">
        <w:rPr>
          <w:rFonts w:ascii="Arial" w:hAnsi="Arial" w:cs="Arial"/>
          <w:lang w:val="es-MX"/>
        </w:rPr>
        <w:t xml:space="preserve">Que </w:t>
      </w:r>
      <w:r w:rsidR="006C7DEE">
        <w:rPr>
          <w:rFonts w:ascii="Arial" w:hAnsi="Arial" w:cs="Arial"/>
          <w:lang w:val="es-MX"/>
        </w:rPr>
        <w:t xml:space="preserve">mediante </w:t>
      </w:r>
      <w:r w:rsidR="006C7DEE" w:rsidRPr="00EE10AE">
        <w:rPr>
          <w:rFonts w:ascii="Arial" w:hAnsi="Arial" w:cs="Arial"/>
          <w:lang w:val="es-MX"/>
        </w:rPr>
        <w:t xml:space="preserve">el articulo </w:t>
      </w:r>
      <w:r w:rsidR="00266AE8">
        <w:rPr>
          <w:rFonts w:ascii="Arial" w:hAnsi="Arial" w:cs="Arial"/>
          <w:lang w:val="es-MX"/>
        </w:rPr>
        <w:t xml:space="preserve">3.1.15 </w:t>
      </w:r>
      <w:r w:rsidR="006C7DEE" w:rsidRPr="00EE10AE">
        <w:rPr>
          <w:rFonts w:ascii="Arial" w:hAnsi="Arial" w:cs="Arial"/>
          <w:lang w:val="es-MX"/>
        </w:rPr>
        <w:t xml:space="preserve">de la sesión ordinaria </w:t>
      </w:r>
      <w:r w:rsidR="00266AE8">
        <w:rPr>
          <w:rFonts w:ascii="Arial" w:hAnsi="Arial" w:cs="Arial"/>
          <w:lang w:val="es-MX"/>
        </w:rPr>
        <w:t>39-2008,</w:t>
      </w:r>
      <w:r w:rsidR="006C7DEE" w:rsidRPr="00EE10AE">
        <w:rPr>
          <w:rFonts w:ascii="Arial" w:hAnsi="Arial" w:cs="Arial"/>
          <w:lang w:val="es-MX"/>
        </w:rPr>
        <w:t xml:space="preserve"> celebrada por la Junta Directiva del Consejo de Transporte Público</w:t>
      </w:r>
      <w:r w:rsidR="00266AE8">
        <w:rPr>
          <w:rFonts w:ascii="Arial" w:hAnsi="Arial" w:cs="Arial"/>
          <w:lang w:val="es-MX"/>
        </w:rPr>
        <w:t>,</w:t>
      </w:r>
      <w:r w:rsidR="006C7DEE" w:rsidRPr="00EE10AE">
        <w:rPr>
          <w:rFonts w:ascii="Arial" w:hAnsi="Arial" w:cs="Arial"/>
          <w:lang w:val="es-MX"/>
        </w:rPr>
        <w:t xml:space="preserve"> el </w:t>
      </w:r>
      <w:r w:rsidR="00266AE8">
        <w:rPr>
          <w:rFonts w:ascii="Arial" w:hAnsi="Arial" w:cs="Arial"/>
          <w:lang w:val="es-MX"/>
        </w:rPr>
        <w:t>03</w:t>
      </w:r>
      <w:r w:rsidR="006C7DEE" w:rsidRPr="00EE10AE">
        <w:rPr>
          <w:rFonts w:ascii="Arial" w:hAnsi="Arial" w:cs="Arial"/>
          <w:lang w:val="es-MX"/>
        </w:rPr>
        <w:t xml:space="preserve"> de </w:t>
      </w:r>
      <w:r w:rsidR="00266AE8">
        <w:rPr>
          <w:rFonts w:ascii="Arial" w:hAnsi="Arial" w:cs="Arial"/>
          <w:lang w:val="es-MX"/>
        </w:rPr>
        <w:t>junio</w:t>
      </w:r>
      <w:r w:rsidR="006C7DEE" w:rsidRPr="00EE10AE">
        <w:rPr>
          <w:rFonts w:ascii="Arial" w:hAnsi="Arial" w:cs="Arial"/>
          <w:lang w:val="es-MX"/>
        </w:rPr>
        <w:t xml:space="preserve"> del 200</w:t>
      </w:r>
      <w:r w:rsidR="00266AE8">
        <w:rPr>
          <w:rFonts w:ascii="Arial" w:hAnsi="Arial" w:cs="Arial"/>
          <w:lang w:val="es-MX"/>
        </w:rPr>
        <w:t>8</w:t>
      </w:r>
      <w:r w:rsidR="006C7DEE">
        <w:rPr>
          <w:rFonts w:ascii="Arial" w:hAnsi="Arial" w:cs="Arial"/>
          <w:lang w:val="es-MX"/>
        </w:rPr>
        <w:t>,</w:t>
      </w:r>
      <w:r w:rsidR="006C7DEE" w:rsidRPr="00EE10AE">
        <w:rPr>
          <w:rFonts w:ascii="Arial" w:hAnsi="Arial" w:cs="Arial"/>
          <w:lang w:val="es-MX"/>
        </w:rPr>
        <w:t xml:space="preserve"> </w:t>
      </w:r>
      <w:r w:rsidR="00266AE8">
        <w:rPr>
          <w:rFonts w:ascii="Arial" w:hAnsi="Arial" w:cs="Arial"/>
          <w:lang w:val="es-MX"/>
        </w:rPr>
        <w:t xml:space="preserve">se </w:t>
      </w:r>
      <w:r w:rsidR="006C7DEE">
        <w:rPr>
          <w:rFonts w:ascii="Arial" w:hAnsi="Arial" w:cs="Arial"/>
          <w:lang w:val="es-MX"/>
        </w:rPr>
        <w:t xml:space="preserve">conoce del </w:t>
      </w:r>
      <w:r w:rsidR="006C7DEE" w:rsidRPr="00EE10AE">
        <w:rPr>
          <w:rFonts w:ascii="Arial" w:hAnsi="Arial" w:cs="Arial"/>
          <w:lang w:val="es-MX"/>
        </w:rPr>
        <w:t>oficio DAJ-</w:t>
      </w:r>
      <w:r w:rsidR="00266AE8">
        <w:rPr>
          <w:rFonts w:ascii="Arial" w:hAnsi="Arial" w:cs="Arial"/>
          <w:lang w:val="es-MX"/>
        </w:rPr>
        <w:t>0800818</w:t>
      </w:r>
      <w:r w:rsidR="006C7DEE" w:rsidRPr="00EE10AE">
        <w:rPr>
          <w:rFonts w:ascii="Arial" w:hAnsi="Arial" w:cs="Arial"/>
          <w:lang w:val="es-MX"/>
        </w:rPr>
        <w:t xml:space="preserve"> de la Dirección de Asuntos Jurídicos, </w:t>
      </w:r>
      <w:r w:rsidR="00266AE8">
        <w:rPr>
          <w:rFonts w:ascii="Arial" w:hAnsi="Arial" w:cs="Arial"/>
          <w:lang w:val="es-MX"/>
        </w:rPr>
        <w:t xml:space="preserve">referente al procedimiento administrativo para la averiguación de la verdad real de los hechos por incumplimiento de la obligación de formalizar el contrato de concesión administrativa, seguido contra el señor </w:t>
      </w:r>
      <w:r w:rsidR="001D4532">
        <w:rPr>
          <w:rFonts w:ascii="Arial" w:hAnsi="Arial" w:cs="Arial"/>
          <w:lang w:val="es-MX"/>
        </w:rPr>
        <w:t>VBC</w:t>
      </w:r>
      <w:r w:rsidR="006D7290">
        <w:rPr>
          <w:rFonts w:ascii="Arial" w:hAnsi="Arial" w:cs="Arial"/>
          <w:lang w:val="es-MX"/>
        </w:rPr>
        <w:t>, acordándose lo que a continuación se consigna:</w:t>
      </w:r>
      <w:r w:rsidR="00266AE8">
        <w:rPr>
          <w:rFonts w:ascii="Arial" w:hAnsi="Arial" w:cs="Arial"/>
          <w:lang w:val="es-MX"/>
        </w:rPr>
        <w:t xml:space="preserve"> </w:t>
      </w:r>
      <w:r w:rsidR="006C7DEE">
        <w:rPr>
          <w:rFonts w:ascii="Arial" w:hAnsi="Arial" w:cs="Arial"/>
          <w:lang w:val="es-MX"/>
        </w:rPr>
        <w:t xml:space="preserve">(Ver folios </w:t>
      </w:r>
      <w:r w:rsidR="00266AE8">
        <w:rPr>
          <w:rFonts w:ascii="Arial" w:hAnsi="Arial" w:cs="Arial"/>
          <w:lang w:val="es-MX"/>
        </w:rPr>
        <w:t xml:space="preserve">26 y 27 </w:t>
      </w:r>
      <w:r w:rsidR="006C7DEE">
        <w:rPr>
          <w:rFonts w:ascii="Arial" w:hAnsi="Arial" w:cs="Arial"/>
          <w:lang w:val="es-MX"/>
        </w:rPr>
        <w:t>del Expediente Administrativo)</w:t>
      </w:r>
    </w:p>
    <w:p w14:paraId="698BFEDF" w14:textId="77777777" w:rsidR="001C49EC" w:rsidRDefault="001C49EC" w:rsidP="00FF7C0D">
      <w:pPr>
        <w:ind w:right="-846"/>
        <w:jc w:val="both"/>
        <w:rPr>
          <w:rFonts w:ascii="Arial" w:hAnsi="Arial" w:cs="Arial"/>
          <w:b/>
          <w:lang w:val="es-MX"/>
        </w:rPr>
      </w:pPr>
    </w:p>
    <w:p w14:paraId="3ABD9C16" w14:textId="77777777" w:rsidR="00182861" w:rsidRDefault="00182861" w:rsidP="00815BD6">
      <w:pPr>
        <w:pStyle w:val="Sangra2detindependiente"/>
        <w:tabs>
          <w:tab w:val="left" w:pos="360"/>
        </w:tabs>
        <w:spacing w:after="0" w:line="240" w:lineRule="auto"/>
        <w:ind w:left="0"/>
        <w:jc w:val="both"/>
        <w:rPr>
          <w:rFonts w:ascii="Arial" w:hAnsi="Arial" w:cs="Arial"/>
          <w:color w:val="0000FF"/>
          <w:sz w:val="22"/>
          <w:szCs w:val="22"/>
        </w:rPr>
      </w:pPr>
    </w:p>
    <w:p w14:paraId="1719C120" w14:textId="77777777" w:rsidR="00815BD6" w:rsidRPr="00330EE6" w:rsidRDefault="00182861" w:rsidP="00815BD6">
      <w:pPr>
        <w:pStyle w:val="Sangra2detindependiente"/>
        <w:tabs>
          <w:tab w:val="left" w:pos="360"/>
        </w:tabs>
        <w:spacing w:after="0" w:line="240" w:lineRule="auto"/>
        <w:ind w:left="0"/>
        <w:jc w:val="both"/>
        <w:rPr>
          <w:rFonts w:ascii="Arial" w:hAnsi="Arial" w:cs="Arial"/>
          <w:sz w:val="22"/>
          <w:szCs w:val="22"/>
        </w:rPr>
      </w:pPr>
      <w:r w:rsidRPr="00330EE6">
        <w:rPr>
          <w:rFonts w:ascii="Arial" w:hAnsi="Arial" w:cs="Arial"/>
          <w:sz w:val="22"/>
          <w:szCs w:val="22"/>
        </w:rPr>
        <w:t>“</w:t>
      </w:r>
      <w:r w:rsidR="00815BD6" w:rsidRPr="00330EE6">
        <w:rPr>
          <w:rFonts w:ascii="Arial" w:hAnsi="Arial" w:cs="Arial"/>
          <w:sz w:val="22"/>
          <w:szCs w:val="22"/>
        </w:rPr>
        <w:t xml:space="preserve">ARTÍCULO </w:t>
      </w:r>
      <w:smartTag w:uri="urn:schemas-microsoft-com:office:smarttags" w:element="date">
        <w:smartTagPr>
          <w:attr w:name="ls" w:val="trans"/>
          <w:attr w:name="Month" w:val="1"/>
          <w:attr w:name="Day" w:val="3"/>
          <w:attr w:name="Year" w:val="15"/>
        </w:smartTagPr>
        <w:r w:rsidR="00815BD6" w:rsidRPr="00330EE6">
          <w:rPr>
            <w:rFonts w:ascii="Arial" w:hAnsi="Arial" w:cs="Arial"/>
            <w:sz w:val="22"/>
            <w:szCs w:val="22"/>
          </w:rPr>
          <w:t>3.1.15</w:t>
        </w:r>
      </w:smartTag>
      <w:r w:rsidR="00815BD6" w:rsidRPr="00330EE6">
        <w:rPr>
          <w:rFonts w:ascii="Arial" w:hAnsi="Arial" w:cs="Arial"/>
          <w:sz w:val="22"/>
          <w:szCs w:val="22"/>
        </w:rPr>
        <w:t xml:space="preserve">-Se conoce oficio DAJ-0800818 de </w:t>
      </w:r>
      <w:smartTag w:uri="urn:schemas-microsoft-com:office:smarttags" w:element="PersonName">
        <w:smartTagPr>
          <w:attr w:name="ProductID" w:val="la Direcci￳n"/>
        </w:smartTagPr>
        <w:r w:rsidR="00815BD6" w:rsidRPr="00330EE6">
          <w:rPr>
            <w:rFonts w:ascii="Arial" w:hAnsi="Arial" w:cs="Arial"/>
            <w:sz w:val="22"/>
            <w:szCs w:val="22"/>
          </w:rPr>
          <w:t>la Dirección</w:t>
        </w:r>
      </w:smartTag>
      <w:r w:rsidR="00815BD6" w:rsidRPr="00330EE6">
        <w:rPr>
          <w:rFonts w:ascii="Arial" w:hAnsi="Arial" w:cs="Arial"/>
          <w:sz w:val="22"/>
          <w:szCs w:val="22"/>
        </w:rPr>
        <w:t xml:space="preserve"> de Asuntos Jurídicos referente al procedimiento para </w:t>
      </w:r>
      <w:smartTag w:uri="urn:schemas-microsoft-com:office:smarttags" w:element="PersonName">
        <w:smartTagPr>
          <w:attr w:name="ProductID" w:val="la Averiguaci￳n Real"/>
        </w:smartTagPr>
        <w:r w:rsidR="00815BD6" w:rsidRPr="00330EE6">
          <w:rPr>
            <w:rFonts w:ascii="Arial" w:hAnsi="Arial" w:cs="Arial"/>
            <w:sz w:val="22"/>
            <w:szCs w:val="22"/>
          </w:rPr>
          <w:t>la Averiguación Real</w:t>
        </w:r>
      </w:smartTag>
      <w:r w:rsidR="00815BD6" w:rsidRPr="00330EE6">
        <w:rPr>
          <w:rFonts w:ascii="Arial" w:hAnsi="Arial" w:cs="Arial"/>
          <w:sz w:val="22"/>
          <w:szCs w:val="22"/>
        </w:rPr>
        <w:t xml:space="preserve"> de los Hechos por el incumplimiento de la obligación de formalizar el contrato de concesión administrativa, lo cual es causal de caducidad de la concesión de acuerdo al artículo 40 inciso d</w:t>
      </w:r>
      <w:proofErr w:type="gramStart"/>
      <w:r w:rsidR="00815BD6" w:rsidRPr="00330EE6">
        <w:rPr>
          <w:rFonts w:ascii="Arial" w:hAnsi="Arial" w:cs="Arial"/>
          <w:sz w:val="22"/>
          <w:szCs w:val="22"/>
        </w:rPr>
        <w:t>)  de</w:t>
      </w:r>
      <w:proofErr w:type="gramEnd"/>
      <w:r w:rsidR="00815BD6" w:rsidRPr="00330EE6">
        <w:rPr>
          <w:rFonts w:ascii="Arial" w:hAnsi="Arial" w:cs="Arial"/>
          <w:sz w:val="22"/>
          <w:szCs w:val="22"/>
        </w:rPr>
        <w:t xml:space="preserve"> la ley 7969.</w:t>
      </w:r>
    </w:p>
    <w:p w14:paraId="5212A6E4" w14:textId="77777777" w:rsidR="006D7290" w:rsidRPr="00330EE6" w:rsidRDefault="006D7290" w:rsidP="00FF7C0D">
      <w:pPr>
        <w:ind w:right="-846"/>
        <w:jc w:val="both"/>
        <w:rPr>
          <w:rFonts w:ascii="Arial" w:hAnsi="Arial" w:cs="Arial"/>
        </w:rPr>
      </w:pPr>
    </w:p>
    <w:p w14:paraId="3099507F" w14:textId="77777777" w:rsidR="00182861" w:rsidRPr="00330EE6" w:rsidRDefault="00182861" w:rsidP="00182861">
      <w:pPr>
        <w:pStyle w:val="Ttulo7"/>
        <w:tabs>
          <w:tab w:val="left" w:pos="360"/>
        </w:tabs>
        <w:overflowPunct w:val="0"/>
        <w:adjustRightInd w:val="0"/>
        <w:rPr>
          <w:rFonts w:ascii="Arial" w:hAnsi="Arial" w:cs="Arial"/>
          <w:sz w:val="22"/>
          <w:szCs w:val="22"/>
        </w:rPr>
      </w:pPr>
      <w:r w:rsidRPr="00330EE6">
        <w:rPr>
          <w:rFonts w:ascii="Arial" w:hAnsi="Arial" w:cs="Arial"/>
          <w:sz w:val="22"/>
          <w:szCs w:val="22"/>
        </w:rPr>
        <w:t>CONSIDERANDOS</w:t>
      </w:r>
    </w:p>
    <w:p w14:paraId="04B1DF8C" w14:textId="77777777" w:rsidR="00182861" w:rsidRPr="00330EE6" w:rsidRDefault="00182861" w:rsidP="00182861">
      <w:pPr>
        <w:numPr>
          <w:ilvl w:val="0"/>
          <w:numId w:val="10"/>
        </w:numPr>
        <w:tabs>
          <w:tab w:val="left" w:pos="360"/>
        </w:tabs>
        <w:ind w:left="0" w:firstLine="0"/>
        <w:jc w:val="both"/>
        <w:rPr>
          <w:rFonts w:ascii="Arial" w:hAnsi="Arial" w:cs="Arial"/>
          <w:sz w:val="22"/>
          <w:szCs w:val="22"/>
        </w:rPr>
      </w:pPr>
      <w:r w:rsidRPr="00330EE6">
        <w:rPr>
          <w:rFonts w:ascii="Arial" w:hAnsi="Arial" w:cs="Arial"/>
          <w:sz w:val="22"/>
          <w:szCs w:val="22"/>
        </w:rPr>
        <w:t xml:space="preserve">Que el Consejo de Transporte Público promovió el Primer Procedimiento Especial Abreviado de Taxis conforme lo establecido en </w:t>
      </w:r>
      <w:smartTag w:uri="urn:schemas-microsoft-com:office:smarttags" w:element="PersonName">
        <w:smartTagPr>
          <w:attr w:name="ProductID" w:val="la Ley N"/>
        </w:smartTagPr>
        <w:r w:rsidRPr="00330EE6">
          <w:rPr>
            <w:rFonts w:ascii="Arial" w:hAnsi="Arial" w:cs="Arial"/>
            <w:sz w:val="22"/>
            <w:szCs w:val="22"/>
          </w:rPr>
          <w:t>la Ley N</w:t>
        </w:r>
      </w:smartTag>
      <w:r w:rsidRPr="00330EE6">
        <w:rPr>
          <w:rFonts w:ascii="Arial" w:hAnsi="Arial" w:cs="Arial"/>
          <w:sz w:val="22"/>
          <w:szCs w:val="22"/>
        </w:rPr>
        <w:t>º 7969 “</w:t>
      </w:r>
      <w:r w:rsidRPr="00330EE6">
        <w:rPr>
          <w:rFonts w:ascii="Arial" w:hAnsi="Arial" w:cs="Arial"/>
          <w:i/>
          <w:sz w:val="22"/>
          <w:szCs w:val="22"/>
        </w:rPr>
        <w:t xml:space="preserve">Ley Reguladora del Servicio Público de Transporte Remunerado de Personas en Vehículos en </w:t>
      </w:r>
      <w:smartTag w:uri="urn:schemas-microsoft-com:office:smarttags" w:element="PersonName">
        <w:smartTagPr>
          <w:attr w:name="ProductID" w:val="la Modalidad"/>
        </w:smartTagPr>
        <w:r w:rsidRPr="00330EE6">
          <w:rPr>
            <w:rFonts w:ascii="Arial" w:hAnsi="Arial" w:cs="Arial"/>
            <w:i/>
            <w:sz w:val="22"/>
            <w:szCs w:val="22"/>
          </w:rPr>
          <w:t>la Modalidad</w:t>
        </w:r>
      </w:smartTag>
      <w:r w:rsidRPr="00330EE6">
        <w:rPr>
          <w:rFonts w:ascii="Arial" w:hAnsi="Arial" w:cs="Arial"/>
          <w:i/>
          <w:sz w:val="22"/>
          <w:szCs w:val="22"/>
        </w:rPr>
        <w:t xml:space="preserve"> de Taxi</w:t>
      </w:r>
      <w:r w:rsidRPr="00330EE6">
        <w:rPr>
          <w:rFonts w:ascii="Arial" w:hAnsi="Arial" w:cs="Arial"/>
          <w:sz w:val="22"/>
          <w:szCs w:val="22"/>
        </w:rPr>
        <w:t>”.</w:t>
      </w:r>
    </w:p>
    <w:p w14:paraId="36D9B54F" w14:textId="77777777" w:rsidR="00182861" w:rsidRPr="00330EE6" w:rsidRDefault="00182861" w:rsidP="00182861">
      <w:pPr>
        <w:numPr>
          <w:ilvl w:val="0"/>
          <w:numId w:val="10"/>
        </w:numPr>
        <w:tabs>
          <w:tab w:val="left" w:pos="360"/>
        </w:tabs>
        <w:ind w:left="0" w:firstLine="0"/>
        <w:jc w:val="both"/>
        <w:rPr>
          <w:rFonts w:ascii="Arial" w:hAnsi="Arial" w:cs="Arial"/>
          <w:sz w:val="22"/>
          <w:szCs w:val="22"/>
        </w:rPr>
      </w:pPr>
      <w:r w:rsidRPr="00330EE6">
        <w:rPr>
          <w:rFonts w:ascii="Arial" w:hAnsi="Arial" w:cs="Arial"/>
          <w:sz w:val="22"/>
          <w:szCs w:val="22"/>
        </w:rPr>
        <w:t xml:space="preserve">Que dicha norma, no solamente crea al Consejo de Transporte Público y al Tribunal Administrativo de Transporte como órganos de desconcentración máxima adscritos al Ministerio de Obras Públicas y Transportes, especializados en la materia de transporte público por vías públicas terrestres, conforme lo establecido en el criterio C-037-2000 de </w:t>
      </w:r>
      <w:smartTag w:uri="urn:schemas-microsoft-com:office:smarttags" w:element="PersonName">
        <w:smartTagPr>
          <w:attr w:name="ProductID" w:val="la Procuradur￭a General"/>
        </w:smartTagPr>
        <w:r w:rsidRPr="00330EE6">
          <w:rPr>
            <w:rFonts w:ascii="Arial" w:hAnsi="Arial" w:cs="Arial"/>
            <w:sz w:val="22"/>
            <w:szCs w:val="22"/>
          </w:rPr>
          <w:t>la Procuraduría General</w:t>
        </w:r>
      </w:smartTag>
      <w:r w:rsidRPr="00330EE6">
        <w:rPr>
          <w:rFonts w:ascii="Arial" w:hAnsi="Arial" w:cs="Arial"/>
          <w:sz w:val="22"/>
          <w:szCs w:val="22"/>
        </w:rPr>
        <w:t xml:space="preserve"> de </w:t>
      </w:r>
      <w:smartTag w:uri="urn:schemas-microsoft-com:office:smarttags" w:element="PersonName">
        <w:smartTagPr>
          <w:attr w:name="ProductID" w:val="la Rep￺blica"/>
        </w:smartTagPr>
        <w:r w:rsidRPr="00330EE6">
          <w:rPr>
            <w:rFonts w:ascii="Arial" w:hAnsi="Arial" w:cs="Arial"/>
            <w:sz w:val="22"/>
            <w:szCs w:val="22"/>
          </w:rPr>
          <w:t>la República</w:t>
        </w:r>
      </w:smartTag>
      <w:r w:rsidRPr="00330EE6">
        <w:rPr>
          <w:rFonts w:ascii="Arial" w:hAnsi="Arial" w:cs="Arial"/>
          <w:sz w:val="22"/>
          <w:szCs w:val="22"/>
        </w:rPr>
        <w:t xml:space="preserve">, sino que además establece la obligación de </w:t>
      </w:r>
      <w:smartTag w:uri="urn:schemas-microsoft-com:office:smarttags" w:element="PersonName">
        <w:smartTagPr>
          <w:attr w:name="ProductID" w:val="la Administraci￳n"/>
        </w:smartTagPr>
        <w:r w:rsidRPr="00330EE6">
          <w:rPr>
            <w:rFonts w:ascii="Arial" w:hAnsi="Arial" w:cs="Arial"/>
            <w:sz w:val="22"/>
            <w:szCs w:val="22"/>
          </w:rPr>
          <w:t>la Administración</w:t>
        </w:r>
      </w:smartTag>
      <w:r w:rsidRPr="00330EE6">
        <w:rPr>
          <w:rFonts w:ascii="Arial" w:hAnsi="Arial" w:cs="Arial"/>
          <w:sz w:val="22"/>
          <w:szCs w:val="22"/>
        </w:rPr>
        <w:t xml:space="preserve"> de promover el Primer Procedimiento Especial Abreviado de Taxis, así como las condiciones necesarias para brindar el servicio público remunerado de personas en vehículos en la modalidad de taxi, conforme los parámetros establecidos en dicha norma.</w:t>
      </w:r>
    </w:p>
    <w:p w14:paraId="590D5B0F" w14:textId="77777777" w:rsidR="00182861" w:rsidRPr="00330EE6" w:rsidRDefault="00182861" w:rsidP="00182861">
      <w:pPr>
        <w:numPr>
          <w:ilvl w:val="0"/>
          <w:numId w:val="10"/>
        </w:numPr>
        <w:tabs>
          <w:tab w:val="left" w:pos="360"/>
        </w:tabs>
        <w:ind w:left="0" w:firstLine="0"/>
        <w:jc w:val="both"/>
        <w:rPr>
          <w:rFonts w:ascii="Arial" w:hAnsi="Arial" w:cs="Arial"/>
          <w:sz w:val="22"/>
          <w:szCs w:val="22"/>
        </w:rPr>
      </w:pPr>
      <w:r w:rsidRPr="00330EE6">
        <w:rPr>
          <w:rFonts w:ascii="Arial" w:hAnsi="Arial" w:cs="Arial"/>
          <w:sz w:val="22"/>
          <w:szCs w:val="22"/>
        </w:rPr>
        <w:t xml:space="preserve">Que indica el señor </w:t>
      </w:r>
      <w:r w:rsidR="001D4532">
        <w:rPr>
          <w:rFonts w:ascii="Arial" w:hAnsi="Arial" w:cs="Arial"/>
          <w:sz w:val="22"/>
          <w:szCs w:val="22"/>
        </w:rPr>
        <w:t>BC</w:t>
      </w:r>
      <w:r w:rsidRPr="00330EE6">
        <w:rPr>
          <w:rFonts w:ascii="Arial" w:hAnsi="Arial" w:cs="Arial"/>
          <w:sz w:val="22"/>
          <w:szCs w:val="22"/>
        </w:rPr>
        <w:t xml:space="preserve">, durante la audiencia oral, que desde que supo que estaba adjudicado se iba a presentar a formalizar con el vehículo con el cual operaba anteriormente </w:t>
      </w:r>
      <w:r w:rsidRPr="00330EE6">
        <w:rPr>
          <w:rFonts w:ascii="Arial" w:hAnsi="Arial" w:cs="Arial"/>
          <w:sz w:val="22"/>
          <w:szCs w:val="22"/>
        </w:rPr>
        <w:lastRenderedPageBreak/>
        <w:t>su permiso, el cual es modelo 1989, y que posteriormente sufrió un accidente cuando se iba a presentar a formalizar, motivo por el cual presentó las solicitudes de prórroga, y cuando la misma fue autorizada se presentó nuevamente a formalizar con el mismo vehículo pero no pudo concluir el proceso por cuanto no le aceptaron el modelo.</w:t>
      </w:r>
    </w:p>
    <w:p w14:paraId="706B339A" w14:textId="77777777" w:rsidR="00182861" w:rsidRPr="00330EE6" w:rsidRDefault="00182861" w:rsidP="00182861">
      <w:pPr>
        <w:numPr>
          <w:ilvl w:val="0"/>
          <w:numId w:val="10"/>
        </w:numPr>
        <w:tabs>
          <w:tab w:val="left" w:pos="360"/>
        </w:tabs>
        <w:ind w:left="0" w:firstLine="0"/>
        <w:jc w:val="both"/>
        <w:rPr>
          <w:rFonts w:ascii="Arial" w:hAnsi="Arial" w:cs="Arial"/>
          <w:sz w:val="22"/>
          <w:szCs w:val="22"/>
        </w:rPr>
      </w:pPr>
      <w:r w:rsidRPr="00330EE6">
        <w:rPr>
          <w:rFonts w:ascii="Arial" w:hAnsi="Arial" w:cs="Arial"/>
          <w:sz w:val="22"/>
          <w:szCs w:val="22"/>
        </w:rPr>
        <w:t xml:space="preserve">Que dispone el Transitorio I y III de </w:t>
      </w:r>
      <w:smartTag w:uri="urn:schemas-microsoft-com:office:smarttags" w:element="PersonName">
        <w:smartTagPr>
          <w:attr w:name="ProductID" w:val="la Ley"/>
        </w:smartTagPr>
        <w:r w:rsidRPr="00330EE6">
          <w:rPr>
            <w:rFonts w:ascii="Arial" w:hAnsi="Arial" w:cs="Arial"/>
            <w:sz w:val="22"/>
            <w:szCs w:val="22"/>
          </w:rPr>
          <w:t>la Ley</w:t>
        </w:r>
      </w:smartTag>
      <w:r w:rsidRPr="00330EE6">
        <w:rPr>
          <w:rFonts w:ascii="Arial" w:hAnsi="Arial" w:cs="Arial"/>
          <w:sz w:val="22"/>
          <w:szCs w:val="22"/>
        </w:rPr>
        <w:t xml:space="preserve"> 7969 lo siguiente:</w:t>
      </w:r>
    </w:p>
    <w:p w14:paraId="5BA77D06" w14:textId="77777777" w:rsidR="00182861" w:rsidRPr="00330EE6" w:rsidRDefault="00182861" w:rsidP="00182861">
      <w:pPr>
        <w:tabs>
          <w:tab w:val="left" w:pos="360"/>
        </w:tabs>
        <w:jc w:val="both"/>
        <w:rPr>
          <w:rFonts w:ascii="Arial" w:hAnsi="Arial" w:cs="Arial"/>
          <w:sz w:val="22"/>
          <w:szCs w:val="22"/>
        </w:rPr>
      </w:pPr>
    </w:p>
    <w:p w14:paraId="4374468A" w14:textId="77777777" w:rsidR="00182861" w:rsidRPr="00330EE6" w:rsidRDefault="00182861" w:rsidP="00182861">
      <w:pPr>
        <w:tabs>
          <w:tab w:val="left" w:pos="360"/>
        </w:tabs>
        <w:ind w:left="900" w:right="584"/>
        <w:jc w:val="both"/>
        <w:rPr>
          <w:rFonts w:ascii="Arial" w:hAnsi="Arial" w:cs="Arial"/>
          <w:i/>
          <w:sz w:val="22"/>
          <w:szCs w:val="22"/>
        </w:rPr>
      </w:pPr>
      <w:r w:rsidRPr="00330EE6">
        <w:rPr>
          <w:rFonts w:ascii="Arial" w:hAnsi="Arial" w:cs="Arial"/>
          <w:i/>
          <w:sz w:val="22"/>
          <w:szCs w:val="22"/>
        </w:rPr>
        <w:t>“TRANSITORIO I: Durante el lapso que transcurra entre la publicación de la presente ley y la primera adjudicación de concesiones conforme a ella, se autoriza a los concesionarios o permisionarios de los servicios de transporte público remunerado de personas en la modalidad taxi, que estén brindando este servicio, para continuar prestándolo en las mismas condiciones que hasta ahora.”</w:t>
      </w:r>
    </w:p>
    <w:p w14:paraId="5EC30388" w14:textId="77777777" w:rsidR="00182861" w:rsidRPr="00330EE6" w:rsidRDefault="00182861" w:rsidP="00182861">
      <w:pPr>
        <w:tabs>
          <w:tab w:val="left" w:pos="360"/>
        </w:tabs>
        <w:ind w:left="900" w:right="584"/>
        <w:jc w:val="both"/>
        <w:rPr>
          <w:rFonts w:ascii="Arial" w:hAnsi="Arial" w:cs="Arial"/>
          <w:i/>
          <w:sz w:val="22"/>
          <w:szCs w:val="22"/>
        </w:rPr>
      </w:pPr>
    </w:p>
    <w:p w14:paraId="7A6B6BB8" w14:textId="77777777" w:rsidR="00182861" w:rsidRPr="00330EE6" w:rsidRDefault="00182861" w:rsidP="00182861">
      <w:pPr>
        <w:tabs>
          <w:tab w:val="left" w:pos="360"/>
        </w:tabs>
        <w:ind w:left="900" w:right="584"/>
        <w:jc w:val="both"/>
        <w:rPr>
          <w:rFonts w:ascii="Arial" w:hAnsi="Arial" w:cs="Arial"/>
          <w:i/>
          <w:sz w:val="22"/>
          <w:szCs w:val="22"/>
        </w:rPr>
      </w:pPr>
      <w:r w:rsidRPr="00330EE6">
        <w:rPr>
          <w:rFonts w:ascii="Arial" w:hAnsi="Arial" w:cs="Arial"/>
          <w:i/>
          <w:sz w:val="22"/>
          <w:szCs w:val="22"/>
        </w:rPr>
        <w:t>“TRANSITORIO III: Durante el primer año de vigencia de esta ley, se autoriza a quienes resulten concesionarios de acuerdo con lo aquí establecido, para que presten el servicio de transporte remunerado de personas en la modalidad de taxi, con el mismo automóvil que han venido utilizando en tal actividad, mientras adquieren un vehículo que reúna las condiciones ordenadas por esta ley y su reglamento. Transcurrido el término indicado, el Consejo suspenderá el derecho a quienes incumplan esta disposición.”</w:t>
      </w:r>
    </w:p>
    <w:p w14:paraId="06106097" w14:textId="77777777" w:rsidR="00182861" w:rsidRPr="00330EE6" w:rsidRDefault="00182861" w:rsidP="00182861">
      <w:pPr>
        <w:numPr>
          <w:ilvl w:val="0"/>
          <w:numId w:val="10"/>
        </w:numPr>
        <w:tabs>
          <w:tab w:val="left" w:pos="360"/>
        </w:tabs>
        <w:ind w:left="0" w:firstLine="0"/>
        <w:jc w:val="both"/>
        <w:rPr>
          <w:rFonts w:ascii="Arial" w:hAnsi="Arial" w:cs="Arial"/>
          <w:sz w:val="22"/>
          <w:szCs w:val="22"/>
        </w:rPr>
      </w:pPr>
      <w:r w:rsidRPr="00330EE6">
        <w:rPr>
          <w:rFonts w:ascii="Arial" w:hAnsi="Arial" w:cs="Arial"/>
          <w:sz w:val="22"/>
          <w:szCs w:val="22"/>
        </w:rPr>
        <w:t>Que además dispone el artículo 2 punto 6 del Decreto Ejecutivo No. 28913-MOPT, en lo que interesa lo siguiente:</w:t>
      </w:r>
    </w:p>
    <w:p w14:paraId="3D564651" w14:textId="77777777" w:rsidR="00182861" w:rsidRPr="00330EE6" w:rsidRDefault="00182861" w:rsidP="00182861">
      <w:pPr>
        <w:tabs>
          <w:tab w:val="left" w:pos="360"/>
        </w:tabs>
        <w:ind w:left="900" w:right="584"/>
        <w:jc w:val="both"/>
        <w:rPr>
          <w:rFonts w:ascii="Arial" w:hAnsi="Arial" w:cs="Arial"/>
          <w:i/>
          <w:sz w:val="22"/>
          <w:szCs w:val="22"/>
        </w:rPr>
      </w:pPr>
      <w:r w:rsidRPr="00330EE6">
        <w:rPr>
          <w:rFonts w:ascii="Arial" w:hAnsi="Arial" w:cs="Arial"/>
          <w:i/>
          <w:sz w:val="22"/>
          <w:szCs w:val="22"/>
        </w:rPr>
        <w:t xml:space="preserve">“…Asimismo, de conformidad con los principios contenidos en </w:t>
      </w:r>
      <w:smartTag w:uri="urn:schemas-microsoft-com:office:smarttags" w:element="PersonName">
        <w:smartTagPr>
          <w:attr w:name="ProductID" w:val="la Ley"/>
        </w:smartTagPr>
        <w:r w:rsidRPr="00330EE6">
          <w:rPr>
            <w:rFonts w:ascii="Arial" w:hAnsi="Arial" w:cs="Arial"/>
            <w:i/>
            <w:sz w:val="22"/>
            <w:szCs w:val="22"/>
          </w:rPr>
          <w:t>la Ley</w:t>
        </w:r>
      </w:smartTag>
      <w:r w:rsidRPr="00330EE6">
        <w:rPr>
          <w:rFonts w:ascii="Arial" w:hAnsi="Arial" w:cs="Arial"/>
          <w:i/>
          <w:sz w:val="22"/>
          <w:szCs w:val="22"/>
        </w:rPr>
        <w:t xml:space="preserve"> de Taxis, No. 7969, los actuales operadores del servicio público de taxis autorizados que resulten adjudicatarios de éste primer procedimiento especial abreviado, podrán seguir operando con la misma unidad inscrita y autorizada que han venido utilizando, por el plazo de un año, contado a partir de la adjudicación en firme, de conformidad con lo establecido en el artículo 9 inciso e) del presente reglamento.</w:t>
      </w:r>
    </w:p>
    <w:p w14:paraId="31D45384" w14:textId="77777777" w:rsidR="00182861" w:rsidRPr="00330EE6" w:rsidRDefault="00182861" w:rsidP="00182861">
      <w:pPr>
        <w:tabs>
          <w:tab w:val="left" w:pos="360"/>
        </w:tabs>
        <w:ind w:left="900" w:right="584"/>
        <w:jc w:val="both"/>
        <w:rPr>
          <w:rFonts w:ascii="Arial" w:hAnsi="Arial" w:cs="Arial"/>
          <w:i/>
          <w:sz w:val="22"/>
          <w:szCs w:val="22"/>
        </w:rPr>
      </w:pPr>
      <w:r w:rsidRPr="00330EE6">
        <w:rPr>
          <w:rFonts w:ascii="Arial" w:hAnsi="Arial" w:cs="Arial"/>
          <w:i/>
          <w:sz w:val="22"/>
          <w:szCs w:val="22"/>
        </w:rPr>
        <w:t xml:space="preserve">Posterior a ese plazo, deberán contar con un vehículo cuyo año modelo esté comprendido en un rango de máximo de antigüedad de seis años previos al año modelo correspondiente a la publicación del presente reglamento, pudiendo operar por un plazo de tres años posterior a la adjudicación en firme, plazo que incluye el año de gracia indicado en el párrafo anterior, al final de los cuales, deberán sustituir el vehículo por uno nuevo de conformidad con lo establecido por el artículo 53 de </w:t>
      </w:r>
      <w:smartTag w:uri="urn:schemas-microsoft-com:office:smarttags" w:element="PersonName">
        <w:smartTagPr>
          <w:attr w:name="ProductID" w:val="la Ley"/>
        </w:smartTagPr>
        <w:r w:rsidRPr="00330EE6">
          <w:rPr>
            <w:rFonts w:ascii="Arial" w:hAnsi="Arial" w:cs="Arial"/>
            <w:i/>
            <w:sz w:val="22"/>
            <w:szCs w:val="22"/>
          </w:rPr>
          <w:t>la Ley</w:t>
        </w:r>
      </w:smartTag>
      <w:r w:rsidRPr="00330EE6">
        <w:rPr>
          <w:rFonts w:ascii="Arial" w:hAnsi="Arial" w:cs="Arial"/>
          <w:i/>
          <w:sz w:val="22"/>
          <w:szCs w:val="22"/>
        </w:rPr>
        <w:t xml:space="preserve"> </w:t>
      </w:r>
      <w:smartTag w:uri="urn:schemas-microsoft-com:office:smarttags" w:element="metricconverter">
        <w:smartTagPr>
          <w:attr w:name="ProductID" w:val="7969”"/>
        </w:smartTagPr>
        <w:r w:rsidRPr="00330EE6">
          <w:rPr>
            <w:rFonts w:ascii="Arial" w:hAnsi="Arial" w:cs="Arial"/>
            <w:i/>
            <w:sz w:val="22"/>
            <w:szCs w:val="22"/>
          </w:rPr>
          <w:t>7969”</w:t>
        </w:r>
      </w:smartTag>
    </w:p>
    <w:p w14:paraId="3994AA5F" w14:textId="77777777" w:rsidR="00182861" w:rsidRPr="00330EE6" w:rsidRDefault="00182861" w:rsidP="00182861">
      <w:pPr>
        <w:numPr>
          <w:ilvl w:val="0"/>
          <w:numId w:val="10"/>
        </w:numPr>
        <w:tabs>
          <w:tab w:val="left" w:pos="360"/>
        </w:tabs>
        <w:ind w:left="0" w:firstLine="0"/>
        <w:jc w:val="both"/>
        <w:rPr>
          <w:rFonts w:ascii="Arial" w:hAnsi="Arial" w:cs="Arial"/>
          <w:sz w:val="22"/>
          <w:szCs w:val="22"/>
        </w:rPr>
      </w:pPr>
      <w:r w:rsidRPr="00330EE6">
        <w:rPr>
          <w:rFonts w:ascii="Arial" w:hAnsi="Arial" w:cs="Arial"/>
          <w:sz w:val="22"/>
          <w:szCs w:val="22"/>
        </w:rPr>
        <w:t>Que asimismo, el artículo 9 inciso e) del citado Decreto Ejecutivo establece que:</w:t>
      </w:r>
    </w:p>
    <w:p w14:paraId="1758D9ED" w14:textId="77777777" w:rsidR="00182861" w:rsidRPr="00330EE6" w:rsidRDefault="00182861" w:rsidP="00182861">
      <w:pPr>
        <w:tabs>
          <w:tab w:val="left" w:pos="360"/>
          <w:tab w:val="left" w:pos="900"/>
        </w:tabs>
        <w:ind w:left="720" w:right="584"/>
        <w:jc w:val="both"/>
        <w:rPr>
          <w:rFonts w:ascii="Arial" w:hAnsi="Arial" w:cs="Arial"/>
          <w:i/>
          <w:sz w:val="22"/>
          <w:szCs w:val="22"/>
        </w:rPr>
      </w:pPr>
      <w:r w:rsidRPr="00330EE6">
        <w:rPr>
          <w:rFonts w:ascii="Arial" w:hAnsi="Arial" w:cs="Arial"/>
          <w:i/>
          <w:sz w:val="22"/>
          <w:szCs w:val="22"/>
        </w:rPr>
        <w:t xml:space="preserve">“Artículo 9: Requisitos específicos de </w:t>
      </w:r>
      <w:smartTag w:uri="urn:schemas-microsoft-com:office:smarttags" w:element="PersonName">
        <w:smartTagPr>
          <w:attr w:name="ProductID" w:val="la oferta. Condiciones"/>
        </w:smartTagPr>
        <w:r w:rsidRPr="00330EE6">
          <w:rPr>
            <w:rFonts w:ascii="Arial" w:hAnsi="Arial" w:cs="Arial"/>
            <w:i/>
            <w:sz w:val="22"/>
            <w:szCs w:val="22"/>
          </w:rPr>
          <w:t>la oferta. Condiciones</w:t>
        </w:r>
      </w:smartTag>
      <w:r w:rsidRPr="00330EE6">
        <w:rPr>
          <w:rFonts w:ascii="Arial" w:hAnsi="Arial" w:cs="Arial"/>
          <w:i/>
          <w:sz w:val="22"/>
          <w:szCs w:val="22"/>
        </w:rPr>
        <w:t xml:space="preserve"> especiales del oferente del servicio remunerado de personas en la modalidad de taxi. Todos los oferentes deben presentar copia de los siguientes requisitos especiales: a)…, b)…, c)…, d)… e) Durante el año posterior al acto de adjudicación del presente procedimiento especial, se autoriza a los actuales operadores autorizados que resulten concesionarios de acuerdo con lo aquí establecido, para que presten el servicio de transporte remunerado de personas en la modalidad taxi, con el mismo automóvil  que han venido utilizando en tal actividad, mientras adquieren un vehículo que reúna las condiciones ordenadas por la ley y su reglamento.</w:t>
      </w:r>
    </w:p>
    <w:p w14:paraId="46AD23A7" w14:textId="77777777" w:rsidR="00182861" w:rsidRPr="00330EE6" w:rsidRDefault="00182861" w:rsidP="00182861">
      <w:pPr>
        <w:tabs>
          <w:tab w:val="left" w:pos="360"/>
          <w:tab w:val="left" w:pos="900"/>
        </w:tabs>
        <w:ind w:left="720" w:right="584"/>
        <w:jc w:val="both"/>
        <w:rPr>
          <w:rFonts w:ascii="Arial" w:hAnsi="Arial" w:cs="Arial"/>
          <w:i/>
          <w:sz w:val="22"/>
          <w:szCs w:val="22"/>
        </w:rPr>
      </w:pPr>
      <w:r w:rsidRPr="00330EE6">
        <w:rPr>
          <w:rFonts w:ascii="Arial" w:hAnsi="Arial" w:cs="Arial"/>
          <w:i/>
          <w:sz w:val="22"/>
          <w:szCs w:val="22"/>
        </w:rPr>
        <w:t xml:space="preserve">Transcurrido el término indicado, el Consejo de Transporte </w:t>
      </w:r>
      <w:r w:rsidR="006107E0" w:rsidRPr="00330EE6">
        <w:rPr>
          <w:rFonts w:ascii="Arial" w:hAnsi="Arial" w:cs="Arial"/>
          <w:i/>
          <w:sz w:val="22"/>
          <w:szCs w:val="22"/>
        </w:rPr>
        <w:t>Público</w:t>
      </w:r>
      <w:r w:rsidRPr="00330EE6">
        <w:rPr>
          <w:rFonts w:ascii="Arial" w:hAnsi="Arial" w:cs="Arial"/>
          <w:i/>
          <w:sz w:val="22"/>
          <w:szCs w:val="22"/>
        </w:rPr>
        <w:t xml:space="preserve"> podrá suspender el derecho a quienes incumplan esta disposición.”</w:t>
      </w:r>
    </w:p>
    <w:p w14:paraId="7B3D8D3D" w14:textId="77777777" w:rsidR="00182861" w:rsidRPr="00330EE6" w:rsidRDefault="00182861" w:rsidP="00182861">
      <w:pPr>
        <w:numPr>
          <w:ilvl w:val="0"/>
          <w:numId w:val="10"/>
        </w:numPr>
        <w:tabs>
          <w:tab w:val="left" w:pos="360"/>
        </w:tabs>
        <w:ind w:left="0" w:firstLine="0"/>
        <w:jc w:val="both"/>
        <w:rPr>
          <w:rFonts w:ascii="Arial" w:hAnsi="Arial" w:cs="Arial"/>
          <w:sz w:val="22"/>
          <w:szCs w:val="22"/>
        </w:rPr>
      </w:pPr>
      <w:proofErr w:type="gramStart"/>
      <w:r w:rsidRPr="00330EE6">
        <w:rPr>
          <w:rFonts w:ascii="Arial" w:hAnsi="Arial" w:cs="Arial"/>
          <w:sz w:val="22"/>
          <w:szCs w:val="22"/>
        </w:rPr>
        <w:lastRenderedPageBreak/>
        <w:t>Que</w:t>
      </w:r>
      <w:proofErr w:type="gramEnd"/>
      <w:r w:rsidRPr="00330EE6">
        <w:rPr>
          <w:rFonts w:ascii="Arial" w:hAnsi="Arial" w:cs="Arial"/>
          <w:sz w:val="22"/>
          <w:szCs w:val="22"/>
        </w:rPr>
        <w:t xml:space="preserve"> de acuerdo a la norma transcrita, el señor </w:t>
      </w:r>
      <w:r w:rsidR="001D4532">
        <w:rPr>
          <w:rFonts w:ascii="Arial" w:hAnsi="Arial" w:cs="Arial"/>
          <w:sz w:val="22"/>
          <w:szCs w:val="22"/>
        </w:rPr>
        <w:t>BC</w:t>
      </w:r>
      <w:r w:rsidRPr="00330EE6">
        <w:rPr>
          <w:rFonts w:ascii="Arial" w:hAnsi="Arial" w:cs="Arial"/>
          <w:sz w:val="22"/>
          <w:szCs w:val="22"/>
        </w:rPr>
        <w:t xml:space="preserve"> tenía tiempo de formalizar con el vehículo 1989, solamente después del año en que fue adjudicado, es decir en el 2002, plazo que concluyó en el año 2003. Y aún cuando se tenía el impedimento para formalizar, pues el vehículo se encontraba gravado a causa de un accidente de tránsito, el señor </w:t>
      </w:r>
      <w:r w:rsidR="001D4532">
        <w:rPr>
          <w:rFonts w:ascii="Arial" w:hAnsi="Arial" w:cs="Arial"/>
          <w:sz w:val="22"/>
          <w:szCs w:val="22"/>
        </w:rPr>
        <w:t>BC</w:t>
      </w:r>
      <w:r w:rsidRPr="00330EE6">
        <w:rPr>
          <w:rFonts w:ascii="Arial" w:hAnsi="Arial" w:cs="Arial"/>
          <w:sz w:val="22"/>
          <w:szCs w:val="22"/>
        </w:rPr>
        <w:t xml:space="preserve"> no especificó cuándo sucedió el accidente, no obstante, supone </w:t>
      </w:r>
      <w:smartTag w:uri="urn:schemas-microsoft-com:office:smarttags" w:element="PersonName">
        <w:smartTagPr>
          <w:attr w:name="ProductID" w:val="la Administraci￳n"/>
        </w:smartTagPr>
        <w:r w:rsidRPr="00330EE6">
          <w:rPr>
            <w:rFonts w:ascii="Arial" w:hAnsi="Arial" w:cs="Arial"/>
            <w:sz w:val="22"/>
            <w:szCs w:val="22"/>
          </w:rPr>
          <w:t>la Administración</w:t>
        </w:r>
      </w:smartTag>
      <w:r w:rsidRPr="00330EE6">
        <w:rPr>
          <w:rFonts w:ascii="Arial" w:hAnsi="Arial" w:cs="Arial"/>
          <w:sz w:val="22"/>
          <w:szCs w:val="22"/>
        </w:rPr>
        <w:t xml:space="preserve"> que fue a finales del año 2003, cuando solicitó </w:t>
      </w:r>
      <w:smartTag w:uri="urn:schemas-microsoft-com:office:smarttags" w:element="PersonName">
        <w:smartTagPr>
          <w:attr w:name="ProductID" w:val="la pr￳rroga. Sin"/>
        </w:smartTagPr>
        <w:r w:rsidRPr="00330EE6">
          <w:rPr>
            <w:rFonts w:ascii="Arial" w:hAnsi="Arial" w:cs="Arial"/>
            <w:sz w:val="22"/>
            <w:szCs w:val="22"/>
          </w:rPr>
          <w:t>la prórroga. Sin</w:t>
        </w:r>
      </w:smartTag>
      <w:r w:rsidRPr="00330EE6">
        <w:rPr>
          <w:rFonts w:ascii="Arial" w:hAnsi="Arial" w:cs="Arial"/>
          <w:sz w:val="22"/>
          <w:szCs w:val="22"/>
        </w:rPr>
        <w:t xml:space="preserve"> embargo, ya para ese momento el beneficio que concedía la normativa citada estaba por concluir, de manera tal, que se debía acatar la disposición que contiene el artículo 2 en el punto 6 del Decreto Ejecutivo 28913-MOPT, en el sentido de que se debía formalizar con un vehículo  que tuviera un rango de antigüedad de  6 años previos al año modelo de la publicación del reglamento contenido en ese Decreto, mismo que se publicó en </w:t>
      </w:r>
      <w:smartTag w:uri="urn:schemas-microsoft-com:office:smarttags" w:element="PersonName">
        <w:smartTagPr>
          <w:attr w:name="ProductID" w:val="La Gaceta No."/>
        </w:smartTagPr>
        <w:smartTag w:uri="urn:schemas-microsoft-com:office:smarttags" w:element="PersonName">
          <w:smartTagPr>
            <w:attr w:name="ProductID" w:val="la Gaceta"/>
          </w:smartTagPr>
          <w:r w:rsidRPr="00330EE6">
            <w:rPr>
              <w:rFonts w:ascii="Arial" w:hAnsi="Arial" w:cs="Arial"/>
              <w:sz w:val="22"/>
              <w:szCs w:val="22"/>
            </w:rPr>
            <w:t>La Gaceta</w:t>
          </w:r>
        </w:smartTag>
        <w:r w:rsidRPr="00330EE6">
          <w:rPr>
            <w:rFonts w:ascii="Arial" w:hAnsi="Arial" w:cs="Arial"/>
            <w:sz w:val="22"/>
            <w:szCs w:val="22"/>
          </w:rPr>
          <w:t xml:space="preserve"> No.</w:t>
        </w:r>
      </w:smartTag>
      <w:r w:rsidRPr="00330EE6">
        <w:rPr>
          <w:rFonts w:ascii="Arial" w:hAnsi="Arial" w:cs="Arial"/>
          <w:sz w:val="22"/>
          <w:szCs w:val="22"/>
        </w:rPr>
        <w:t xml:space="preserve"> 179 del </w:t>
      </w:r>
      <w:smartTag w:uri="urn:schemas-microsoft-com:office:smarttags" w:element="date">
        <w:smartTagPr>
          <w:attr w:name="Year" w:val="2000"/>
          <w:attr w:name="Day" w:val="19"/>
          <w:attr w:name="Month" w:val="9"/>
          <w:attr w:name="ls" w:val="trans"/>
        </w:smartTagPr>
        <w:r w:rsidRPr="00330EE6">
          <w:rPr>
            <w:rFonts w:ascii="Arial" w:hAnsi="Arial" w:cs="Arial"/>
            <w:sz w:val="22"/>
            <w:szCs w:val="22"/>
          </w:rPr>
          <w:t>19 de septiembre del 2000</w:t>
        </w:r>
      </w:smartTag>
      <w:r w:rsidRPr="00330EE6">
        <w:rPr>
          <w:rFonts w:ascii="Arial" w:hAnsi="Arial" w:cs="Arial"/>
          <w:sz w:val="22"/>
          <w:szCs w:val="22"/>
        </w:rPr>
        <w:t xml:space="preserve"> en el Alcance 62, es decir, un modelo 1994. Incluso el señor </w:t>
      </w:r>
      <w:r w:rsidR="001D4532">
        <w:rPr>
          <w:rFonts w:ascii="Arial" w:hAnsi="Arial" w:cs="Arial"/>
          <w:sz w:val="22"/>
          <w:szCs w:val="22"/>
        </w:rPr>
        <w:t>BC</w:t>
      </w:r>
      <w:r w:rsidRPr="00330EE6">
        <w:rPr>
          <w:rFonts w:ascii="Arial" w:hAnsi="Arial" w:cs="Arial"/>
          <w:sz w:val="22"/>
          <w:szCs w:val="22"/>
        </w:rPr>
        <w:t xml:space="preserve"> teniendo conocimiento de que no podía formalizar con un vehículo 1989, puesto que previamente se le había informado en el Departamento de Administración de Concesiones y Permisos, que con el mismo no podría formalizar su concesión, aún así lo volvió a insistir con éste, habiendo ya transcurrido casi cinco años desde que se había declarado como adjudicado.</w:t>
      </w:r>
    </w:p>
    <w:p w14:paraId="0360599F" w14:textId="77777777" w:rsidR="00182861" w:rsidRPr="00330EE6" w:rsidRDefault="00182861" w:rsidP="00182861">
      <w:pPr>
        <w:numPr>
          <w:ilvl w:val="0"/>
          <w:numId w:val="10"/>
        </w:numPr>
        <w:tabs>
          <w:tab w:val="left" w:pos="360"/>
        </w:tabs>
        <w:ind w:left="0" w:firstLine="0"/>
        <w:jc w:val="both"/>
        <w:rPr>
          <w:rFonts w:ascii="Arial" w:hAnsi="Arial" w:cs="Arial"/>
          <w:sz w:val="22"/>
          <w:szCs w:val="22"/>
        </w:rPr>
      </w:pPr>
      <w:r w:rsidRPr="00330EE6">
        <w:rPr>
          <w:rFonts w:ascii="Arial" w:hAnsi="Arial" w:cs="Arial"/>
          <w:sz w:val="22"/>
          <w:szCs w:val="22"/>
        </w:rPr>
        <w:t xml:space="preserve">Que alega el señor </w:t>
      </w:r>
      <w:r w:rsidR="001D4532">
        <w:rPr>
          <w:rFonts w:ascii="Arial" w:hAnsi="Arial" w:cs="Arial"/>
          <w:sz w:val="22"/>
          <w:szCs w:val="22"/>
        </w:rPr>
        <w:t>BC</w:t>
      </w:r>
      <w:r w:rsidRPr="00330EE6">
        <w:rPr>
          <w:rFonts w:ascii="Arial" w:hAnsi="Arial" w:cs="Arial"/>
          <w:sz w:val="22"/>
          <w:szCs w:val="22"/>
        </w:rPr>
        <w:t>, que se le debió permitir formalizar con el vehículo modelo 1989, por el principio de irretroactividad de la ley, pues en su caso existía un impedimento legal para formalizar en el año 2003, al estar el vehículo gravado. No obstante, como se expuso, en este caso no se le está aplicando retroactivamente la ley, puesto que, existen disposiciones concretas que especifican los plazos en que operan los derechos concedidos, como consta en las normas transcritas, de manera tal que no es de recibo tal alegato, máxime que dicho señor conocía con suficiente anticipación tales disposiciones, y aún así, no adquirió la unidad adecuada para poner al servicio la concesión otorgada, siendo una responsabilidad del oferente, además de conocer los términos en que se otorgaría una eventual concesión, contar con los recursos económicos necesarios para adquirir y mantener en óptimas condiciones su concesión, en especial en casos como el presente, donde han transcurrido varios años desde la adjudicación, que le hubieran permitido reunir los recursos económicos necesarios para concluir los trámites de formalización.</w:t>
      </w:r>
    </w:p>
    <w:p w14:paraId="225AD100" w14:textId="77777777" w:rsidR="00182861" w:rsidRPr="00330EE6" w:rsidRDefault="00182861" w:rsidP="00182861">
      <w:pPr>
        <w:numPr>
          <w:ilvl w:val="0"/>
          <w:numId w:val="10"/>
        </w:numPr>
        <w:tabs>
          <w:tab w:val="left" w:pos="360"/>
        </w:tabs>
        <w:ind w:left="0" w:firstLine="0"/>
        <w:jc w:val="both"/>
        <w:rPr>
          <w:rFonts w:ascii="Arial" w:hAnsi="Arial" w:cs="Arial"/>
          <w:sz w:val="22"/>
          <w:szCs w:val="22"/>
        </w:rPr>
      </w:pPr>
      <w:r w:rsidRPr="00330EE6">
        <w:rPr>
          <w:rFonts w:ascii="Arial" w:hAnsi="Arial" w:cs="Arial"/>
          <w:sz w:val="22"/>
          <w:szCs w:val="22"/>
        </w:rPr>
        <w:t xml:space="preserve">Que alega el señor </w:t>
      </w:r>
      <w:r w:rsidR="001D4532">
        <w:rPr>
          <w:rFonts w:ascii="Arial" w:hAnsi="Arial" w:cs="Arial"/>
          <w:sz w:val="22"/>
          <w:szCs w:val="22"/>
        </w:rPr>
        <w:t>BC</w:t>
      </w:r>
      <w:r w:rsidRPr="00330EE6">
        <w:rPr>
          <w:rFonts w:ascii="Arial" w:hAnsi="Arial" w:cs="Arial"/>
          <w:sz w:val="22"/>
          <w:szCs w:val="22"/>
        </w:rPr>
        <w:t>, que él presentó un vehículo Toyota Prado Land Cruiser, modelo 2008, como opción para formalizar, por cuanto quería mejorar el servicio, aún cuando la base de operación en la que resultó adjudicado es la 701010.</w:t>
      </w:r>
    </w:p>
    <w:p w14:paraId="1110B53C" w14:textId="77777777" w:rsidR="00182861" w:rsidRPr="00330EE6" w:rsidRDefault="00182861" w:rsidP="00182861">
      <w:pPr>
        <w:numPr>
          <w:ilvl w:val="0"/>
          <w:numId w:val="10"/>
        </w:numPr>
        <w:tabs>
          <w:tab w:val="left" w:pos="360"/>
        </w:tabs>
        <w:ind w:left="0" w:firstLine="0"/>
        <w:jc w:val="both"/>
        <w:rPr>
          <w:rFonts w:ascii="Arial" w:hAnsi="Arial" w:cs="Arial"/>
          <w:sz w:val="22"/>
          <w:szCs w:val="22"/>
        </w:rPr>
      </w:pPr>
      <w:r w:rsidRPr="00330EE6">
        <w:rPr>
          <w:rFonts w:ascii="Arial" w:hAnsi="Arial" w:cs="Arial"/>
          <w:sz w:val="22"/>
          <w:szCs w:val="22"/>
        </w:rPr>
        <w:t xml:space="preserve">Que el procedimiento para llevar a cabo la adjudicación de todas las concesiones administrativas de taxi,  responde en todo a lo dispuesto en </w:t>
      </w:r>
      <w:smartTag w:uri="urn:schemas-microsoft-com:office:smarttags" w:element="PersonName">
        <w:smartTagPr>
          <w:attr w:name="ProductID" w:val="la Ley N"/>
        </w:smartTagPr>
        <w:r w:rsidRPr="00330EE6">
          <w:rPr>
            <w:rFonts w:ascii="Arial" w:hAnsi="Arial" w:cs="Arial"/>
            <w:sz w:val="22"/>
            <w:szCs w:val="22"/>
          </w:rPr>
          <w:t>la Ley N</w:t>
        </w:r>
      </w:smartTag>
      <w:r w:rsidRPr="00330EE6">
        <w:rPr>
          <w:rFonts w:ascii="Arial" w:hAnsi="Arial" w:cs="Arial"/>
          <w:sz w:val="22"/>
          <w:szCs w:val="22"/>
        </w:rPr>
        <w:t xml:space="preserve">º 7969, Ley Reguladora del Servicio Público de Transporte Remunerado de Personas en Vehículos Modalidad Taxi, y el Decreto Ejecutivo 28913-MOPT, reglamento para dicho procedimiento, igualmente al tratarse de un proceso de licitación pública debe respetar lo establecido por </w:t>
      </w:r>
      <w:smartTag w:uri="urn:schemas-microsoft-com:office:smarttags" w:element="PersonName">
        <w:smartTagPr>
          <w:attr w:name="ProductID" w:val="la Ley"/>
        </w:smartTagPr>
        <w:r w:rsidRPr="00330EE6">
          <w:rPr>
            <w:rFonts w:ascii="Arial" w:hAnsi="Arial" w:cs="Arial"/>
            <w:sz w:val="22"/>
            <w:szCs w:val="22"/>
          </w:rPr>
          <w:t>la Ley</w:t>
        </w:r>
      </w:smartTag>
      <w:r w:rsidRPr="00330EE6">
        <w:rPr>
          <w:rFonts w:ascii="Arial" w:hAnsi="Arial" w:cs="Arial"/>
          <w:sz w:val="22"/>
          <w:szCs w:val="22"/>
        </w:rPr>
        <w:t xml:space="preserve"> de Contratación Administrativa y su reglamento.  En el artículo primero del mencionado Decreto se establece una división en zonas geográficas o bases de operación para la prestación del servicio de transporte público en la modalidad de taxi, y el número de concesiones que le corresponde a adjudicar en cada una de ellas.  </w:t>
      </w:r>
    </w:p>
    <w:p w14:paraId="4905762B" w14:textId="77777777" w:rsidR="00182861" w:rsidRPr="00330EE6" w:rsidRDefault="00182861" w:rsidP="00182861">
      <w:pPr>
        <w:numPr>
          <w:ilvl w:val="0"/>
          <w:numId w:val="10"/>
        </w:numPr>
        <w:tabs>
          <w:tab w:val="left" w:pos="360"/>
        </w:tabs>
        <w:ind w:left="0" w:firstLine="0"/>
        <w:jc w:val="both"/>
        <w:rPr>
          <w:rFonts w:ascii="Arial" w:hAnsi="Arial" w:cs="Arial"/>
          <w:sz w:val="22"/>
          <w:szCs w:val="22"/>
        </w:rPr>
      </w:pPr>
      <w:r w:rsidRPr="00330EE6">
        <w:rPr>
          <w:rFonts w:ascii="Arial" w:hAnsi="Arial" w:cs="Arial"/>
          <w:sz w:val="22"/>
          <w:szCs w:val="22"/>
        </w:rPr>
        <w:t xml:space="preserve">Que la consignación de la base de operación en la oferta de licitación constituye uno de los requisitos indispensables de la misma, elemento que por su naturaleza es imposible de subsanar o modificar, dado que ya se efectuó la adjudicación, en la cual se dispuso  de un determinado número de concesiones para cada tipo de vehículo y base de operación. En el presente asunto, el señor </w:t>
      </w:r>
      <w:r w:rsidR="001D4532">
        <w:rPr>
          <w:rFonts w:ascii="Arial" w:hAnsi="Arial" w:cs="Arial"/>
          <w:sz w:val="22"/>
          <w:szCs w:val="22"/>
        </w:rPr>
        <w:t>BC</w:t>
      </w:r>
      <w:r w:rsidRPr="00330EE6">
        <w:rPr>
          <w:rFonts w:ascii="Arial" w:hAnsi="Arial" w:cs="Arial"/>
          <w:sz w:val="22"/>
          <w:szCs w:val="22"/>
        </w:rPr>
        <w:t xml:space="preserve">, ofertó para la base de operación 701010, que es para vehículo sedán, tal y como consta en su oferta, por lo que si era su interés realizar un cambio de base de operación, la misma se debía realizar con fundamento en una permuta de base de operación, cuyo fundamento legal es el artículo 13 inciso g) del Decreto Ejecutivo 28913-MOPT, o solicitar un estudio de oferta y demanda que así lo recomendara, o bien, si su interés era participar con un vehículo rural, su opción para la base de operación </w:t>
      </w:r>
      <w:r w:rsidRPr="00330EE6">
        <w:rPr>
          <w:rFonts w:ascii="Arial" w:hAnsi="Arial" w:cs="Arial"/>
          <w:sz w:val="22"/>
          <w:szCs w:val="22"/>
        </w:rPr>
        <w:lastRenderedPageBreak/>
        <w:t xml:space="preserve">debió haber sido la 701019, que es para la misma zona en la que ofertó el señor </w:t>
      </w:r>
      <w:r w:rsidR="001D4532">
        <w:rPr>
          <w:rFonts w:ascii="Arial" w:hAnsi="Arial" w:cs="Arial"/>
          <w:sz w:val="22"/>
          <w:szCs w:val="22"/>
        </w:rPr>
        <w:t>BC</w:t>
      </w:r>
      <w:r w:rsidRPr="00330EE6">
        <w:rPr>
          <w:rFonts w:ascii="Arial" w:hAnsi="Arial" w:cs="Arial"/>
          <w:sz w:val="22"/>
          <w:szCs w:val="22"/>
        </w:rPr>
        <w:t>, pero para vehículo 4 x 4.</w:t>
      </w:r>
    </w:p>
    <w:p w14:paraId="71933260" w14:textId="77777777" w:rsidR="00182861" w:rsidRPr="00330EE6" w:rsidRDefault="00182861" w:rsidP="00182861">
      <w:pPr>
        <w:numPr>
          <w:ilvl w:val="0"/>
          <w:numId w:val="10"/>
        </w:numPr>
        <w:tabs>
          <w:tab w:val="left" w:pos="360"/>
        </w:tabs>
        <w:ind w:left="0" w:firstLine="0"/>
        <w:jc w:val="both"/>
        <w:rPr>
          <w:rFonts w:ascii="Arial" w:hAnsi="Arial" w:cs="Arial"/>
          <w:sz w:val="22"/>
          <w:szCs w:val="22"/>
        </w:rPr>
      </w:pPr>
      <w:r w:rsidRPr="00330EE6">
        <w:rPr>
          <w:rFonts w:ascii="Arial" w:hAnsi="Arial" w:cs="Arial"/>
          <w:sz w:val="22"/>
          <w:szCs w:val="22"/>
        </w:rPr>
        <w:t xml:space="preserve">Que es por lo expuesto, que tampoco es de recibo el argumento dado por dicho señor en la audiencia oral y privada con </w:t>
      </w:r>
      <w:smartTag w:uri="urn:schemas-microsoft-com:office:smarttags" w:element="PersonName">
        <w:smartTagPr>
          <w:attr w:name="ProductID" w:val="la Administraci￳n"/>
        </w:smartTagPr>
        <w:r w:rsidRPr="00330EE6">
          <w:rPr>
            <w:rFonts w:ascii="Arial" w:hAnsi="Arial" w:cs="Arial"/>
            <w:sz w:val="22"/>
            <w:szCs w:val="22"/>
          </w:rPr>
          <w:t>la Administración</w:t>
        </w:r>
      </w:smartTag>
      <w:r w:rsidRPr="00330EE6">
        <w:rPr>
          <w:rFonts w:ascii="Arial" w:hAnsi="Arial" w:cs="Arial"/>
          <w:sz w:val="22"/>
          <w:szCs w:val="22"/>
        </w:rPr>
        <w:t xml:space="preserve">, por cuanto si su interés era mejorar el servicio debió ofrecer un vehículo sedán nuevo y no un vehículo 4 x 4 nuevo, en razón de que su base de operación era para vehículo sedán no para vehículo rural,  puesto que aún y cuando entregó copia a el órgano director de una gestión en la que solicitó el </w:t>
      </w:r>
      <w:smartTag w:uri="urn:schemas-microsoft-com:office:smarttags" w:element="date">
        <w:smartTagPr>
          <w:attr w:name="Year" w:val="2003"/>
          <w:attr w:name="Day" w:val="17"/>
          <w:attr w:name="Month" w:val="10"/>
          <w:attr w:name="ls" w:val="trans"/>
        </w:smartTagPr>
        <w:r w:rsidRPr="00330EE6">
          <w:rPr>
            <w:rFonts w:ascii="Arial" w:hAnsi="Arial" w:cs="Arial"/>
            <w:sz w:val="22"/>
            <w:szCs w:val="22"/>
          </w:rPr>
          <w:t>17 de octubre del 2003</w:t>
        </w:r>
      </w:smartTag>
      <w:r w:rsidRPr="00330EE6">
        <w:rPr>
          <w:rFonts w:ascii="Arial" w:hAnsi="Arial" w:cs="Arial"/>
          <w:sz w:val="22"/>
          <w:szCs w:val="22"/>
        </w:rPr>
        <w:t xml:space="preserve"> un cambio de base de operación, en la misma no consta ningún sello de recibido del Consejo, y como se expuso, la misma no hubiera sido procedente, puesto que nunca se llegó a formalizar la concesión, y además el señor </w:t>
      </w:r>
      <w:r w:rsidR="001D4532">
        <w:rPr>
          <w:rFonts w:ascii="Arial" w:hAnsi="Arial" w:cs="Arial"/>
          <w:sz w:val="22"/>
          <w:szCs w:val="22"/>
        </w:rPr>
        <w:t>BC</w:t>
      </w:r>
      <w:r w:rsidRPr="00330EE6">
        <w:rPr>
          <w:rFonts w:ascii="Arial" w:hAnsi="Arial" w:cs="Arial"/>
          <w:sz w:val="22"/>
          <w:szCs w:val="22"/>
        </w:rPr>
        <w:t xml:space="preserve"> tenía pleno conocimiento de que la base asignada era para operar con vehículo tipo sedán, puesto que cuando intentó formalizar en ocasiones anteriores, siempre lo hizo presentando un automóvil sedán con el que venía prestando el servicio, y fue solamente hasta el año pasado que decidió presentar un vehículo 4 x 4, sin mediar ninguna autorización por parte del Consejo.</w:t>
      </w:r>
    </w:p>
    <w:p w14:paraId="37007626" w14:textId="77777777" w:rsidR="00182861" w:rsidRPr="00330EE6" w:rsidRDefault="00182861" w:rsidP="00182861">
      <w:pPr>
        <w:numPr>
          <w:ilvl w:val="0"/>
          <w:numId w:val="10"/>
        </w:numPr>
        <w:tabs>
          <w:tab w:val="left" w:pos="360"/>
        </w:tabs>
        <w:ind w:left="0" w:firstLine="0"/>
        <w:jc w:val="both"/>
        <w:rPr>
          <w:rFonts w:ascii="Arial" w:hAnsi="Arial" w:cs="Arial"/>
          <w:sz w:val="22"/>
          <w:szCs w:val="22"/>
        </w:rPr>
      </w:pPr>
      <w:r w:rsidRPr="00330EE6">
        <w:rPr>
          <w:rFonts w:ascii="Arial" w:hAnsi="Arial" w:cs="Arial"/>
          <w:sz w:val="22"/>
          <w:szCs w:val="22"/>
        </w:rPr>
        <w:t xml:space="preserve">Que </w:t>
      </w:r>
      <w:smartTag w:uri="urn:schemas-microsoft-com:office:smarttags" w:element="PersonName">
        <w:smartTagPr>
          <w:attr w:name="ProductID" w:val="la Ley"/>
        </w:smartTagPr>
        <w:r w:rsidRPr="00330EE6">
          <w:rPr>
            <w:rFonts w:ascii="Arial" w:hAnsi="Arial" w:cs="Arial"/>
            <w:sz w:val="22"/>
            <w:szCs w:val="22"/>
          </w:rPr>
          <w:t>la Ley</w:t>
        </w:r>
      </w:smartTag>
      <w:r w:rsidRPr="00330EE6">
        <w:rPr>
          <w:rFonts w:ascii="Arial" w:hAnsi="Arial" w:cs="Arial"/>
          <w:sz w:val="22"/>
          <w:szCs w:val="22"/>
        </w:rPr>
        <w:t xml:space="preserve"> 7969 y el Decreto Ejecutivo 28913-MOPT y su reforma, Decreto Ejecutivo 29111-MOPT establecieron los parámetros o requisitos necesarios para ser oferente dentro del Procedimiento Especial Abreviado de Taxis, así como las causas de origen y extinción del derecho de concesión.</w:t>
      </w:r>
    </w:p>
    <w:p w14:paraId="27C17197" w14:textId="77777777" w:rsidR="00182861" w:rsidRPr="00330EE6" w:rsidRDefault="00182861" w:rsidP="00182861">
      <w:pPr>
        <w:numPr>
          <w:ilvl w:val="0"/>
          <w:numId w:val="10"/>
        </w:numPr>
        <w:tabs>
          <w:tab w:val="left" w:pos="360"/>
        </w:tabs>
        <w:ind w:left="0" w:firstLine="0"/>
        <w:jc w:val="both"/>
        <w:rPr>
          <w:rFonts w:ascii="Arial" w:hAnsi="Arial" w:cs="Arial"/>
          <w:sz w:val="22"/>
          <w:szCs w:val="22"/>
        </w:rPr>
      </w:pPr>
      <w:r w:rsidRPr="00330EE6">
        <w:rPr>
          <w:rFonts w:ascii="Arial" w:hAnsi="Arial" w:cs="Arial"/>
          <w:sz w:val="22"/>
          <w:szCs w:val="22"/>
        </w:rPr>
        <w:t xml:space="preserve">Que el Artículo 40 inciso d)  de </w:t>
      </w:r>
      <w:smartTag w:uri="urn:schemas-microsoft-com:office:smarttags" w:element="PersonName">
        <w:smartTagPr>
          <w:attr w:name="ProductID" w:val="la Ley"/>
        </w:smartTagPr>
        <w:r w:rsidRPr="00330EE6">
          <w:rPr>
            <w:rFonts w:ascii="Arial" w:hAnsi="Arial" w:cs="Arial"/>
            <w:sz w:val="22"/>
            <w:szCs w:val="22"/>
          </w:rPr>
          <w:t>la Ley</w:t>
        </w:r>
      </w:smartTag>
      <w:r w:rsidRPr="00330EE6">
        <w:rPr>
          <w:rFonts w:ascii="Arial" w:hAnsi="Arial" w:cs="Arial"/>
          <w:sz w:val="22"/>
          <w:szCs w:val="22"/>
        </w:rPr>
        <w:t xml:space="preserve"> 7969, establece las causales de extinción de la concesión dentro del Primer Procedimiento Especial Abreviado de Taxis, entre las cuales se señala el incumplir con los deberes señalados en el contrato, indica en lo que interesa la citada norma lo siguiente:</w:t>
      </w:r>
    </w:p>
    <w:p w14:paraId="432F62E8" w14:textId="77777777" w:rsidR="00182861" w:rsidRPr="00330EE6" w:rsidRDefault="00182861" w:rsidP="00182861">
      <w:pPr>
        <w:tabs>
          <w:tab w:val="left" w:pos="360"/>
        </w:tabs>
        <w:ind w:left="900" w:right="584"/>
        <w:jc w:val="both"/>
        <w:rPr>
          <w:rFonts w:ascii="Arial" w:hAnsi="Arial" w:cs="Arial"/>
          <w:sz w:val="22"/>
          <w:szCs w:val="22"/>
        </w:rPr>
      </w:pPr>
      <w:r w:rsidRPr="00330EE6">
        <w:rPr>
          <w:rFonts w:ascii="Arial" w:hAnsi="Arial" w:cs="Arial"/>
          <w:bCs/>
          <w:i/>
          <w:iCs/>
          <w:sz w:val="22"/>
          <w:szCs w:val="22"/>
        </w:rPr>
        <w:t xml:space="preserve"> “Artículo 40.- Extinción de </w:t>
      </w:r>
      <w:smartTag w:uri="urn:schemas-microsoft-com:office:smarttags" w:element="PersonName">
        <w:smartTagPr>
          <w:attr w:name="ProductID" w:val="la concesi￳n.  El Consejo"/>
        </w:smartTagPr>
        <w:r w:rsidRPr="00330EE6">
          <w:rPr>
            <w:rFonts w:ascii="Arial" w:hAnsi="Arial" w:cs="Arial"/>
            <w:bCs/>
            <w:i/>
            <w:iCs/>
            <w:sz w:val="22"/>
            <w:szCs w:val="22"/>
          </w:rPr>
          <w:t xml:space="preserve">la concesión. </w:t>
        </w:r>
        <w:r w:rsidRPr="00330EE6">
          <w:rPr>
            <w:rFonts w:ascii="Arial" w:hAnsi="Arial" w:cs="Arial"/>
            <w:i/>
            <w:iCs/>
            <w:sz w:val="22"/>
            <w:szCs w:val="22"/>
          </w:rPr>
          <w:t xml:space="preserve"> El Consejo</w:t>
        </w:r>
      </w:smartTag>
      <w:r w:rsidRPr="00330EE6">
        <w:rPr>
          <w:rFonts w:ascii="Arial" w:hAnsi="Arial" w:cs="Arial"/>
          <w:i/>
          <w:iCs/>
          <w:sz w:val="22"/>
          <w:szCs w:val="22"/>
        </w:rPr>
        <w:t xml:space="preserve"> podrá cancelar la concesión administrativamente, de conformidad con las siguientes causales:</w:t>
      </w:r>
    </w:p>
    <w:p w14:paraId="0BF228D7" w14:textId="77777777" w:rsidR="00182861" w:rsidRPr="00330EE6" w:rsidRDefault="00182861" w:rsidP="00182861">
      <w:pPr>
        <w:pStyle w:val="Textoindependiente"/>
        <w:tabs>
          <w:tab w:val="left" w:pos="360"/>
        </w:tabs>
        <w:spacing w:after="0"/>
        <w:ind w:left="900" w:right="584"/>
        <w:jc w:val="both"/>
        <w:rPr>
          <w:rFonts w:ascii="Arial" w:hAnsi="Arial" w:cs="Arial"/>
          <w:sz w:val="22"/>
          <w:szCs w:val="22"/>
        </w:rPr>
      </w:pPr>
    </w:p>
    <w:p w14:paraId="64156950" w14:textId="77777777" w:rsidR="00182861" w:rsidRPr="00330EE6" w:rsidRDefault="006107E0" w:rsidP="00182861">
      <w:pPr>
        <w:tabs>
          <w:tab w:val="left" w:pos="360"/>
        </w:tabs>
        <w:overflowPunct w:val="0"/>
        <w:adjustRightInd w:val="0"/>
        <w:ind w:left="900" w:right="584"/>
        <w:jc w:val="both"/>
        <w:rPr>
          <w:rFonts w:ascii="Arial" w:hAnsi="Arial" w:cs="Arial"/>
          <w:sz w:val="22"/>
          <w:szCs w:val="22"/>
        </w:rPr>
      </w:pPr>
      <w:r w:rsidRPr="00330EE6">
        <w:rPr>
          <w:rFonts w:ascii="Arial" w:hAnsi="Arial" w:cs="Arial"/>
          <w:i/>
          <w:sz w:val="22"/>
          <w:szCs w:val="22"/>
        </w:rPr>
        <w:t>a)…</w:t>
      </w:r>
      <w:r w:rsidR="00182861" w:rsidRPr="00330EE6">
        <w:rPr>
          <w:rFonts w:ascii="Arial" w:hAnsi="Arial" w:cs="Arial"/>
          <w:i/>
          <w:sz w:val="22"/>
          <w:szCs w:val="22"/>
        </w:rPr>
        <w:t>, b)…, c)..</w:t>
      </w:r>
      <w:r w:rsidRPr="00330EE6">
        <w:rPr>
          <w:rFonts w:ascii="Arial" w:hAnsi="Arial" w:cs="Arial"/>
          <w:i/>
          <w:sz w:val="22"/>
          <w:szCs w:val="22"/>
        </w:rPr>
        <w:t>.,</w:t>
      </w:r>
      <w:r w:rsidR="00182861" w:rsidRPr="00330EE6">
        <w:rPr>
          <w:rFonts w:ascii="Arial" w:hAnsi="Arial" w:cs="Arial"/>
          <w:i/>
          <w:sz w:val="22"/>
          <w:szCs w:val="22"/>
        </w:rPr>
        <w:t xml:space="preserve"> d) Dejar de formalizar el contrato de concesión por treinta días, contados a partir de la adjudicación, e)...”.</w:t>
      </w:r>
    </w:p>
    <w:p w14:paraId="24761E85" w14:textId="77777777" w:rsidR="00182861" w:rsidRPr="00330EE6" w:rsidRDefault="00182861" w:rsidP="00182861">
      <w:pPr>
        <w:numPr>
          <w:ilvl w:val="0"/>
          <w:numId w:val="10"/>
        </w:numPr>
        <w:tabs>
          <w:tab w:val="left" w:pos="360"/>
        </w:tabs>
        <w:overflowPunct w:val="0"/>
        <w:adjustRightInd w:val="0"/>
        <w:ind w:left="0" w:firstLine="0"/>
        <w:jc w:val="both"/>
        <w:rPr>
          <w:rFonts w:ascii="Arial" w:hAnsi="Arial" w:cs="Arial"/>
          <w:bCs/>
          <w:sz w:val="22"/>
          <w:szCs w:val="22"/>
        </w:rPr>
      </w:pPr>
      <w:r w:rsidRPr="00330EE6">
        <w:rPr>
          <w:rFonts w:ascii="Arial" w:hAnsi="Arial" w:cs="Arial"/>
          <w:bCs/>
          <w:sz w:val="22"/>
          <w:szCs w:val="22"/>
        </w:rPr>
        <w:t>Que como se comprende de la anterior trascripción, un concesionario no puede disponer de la concesión otorgada libremente, sino que está limitado por una serie de normas legales.</w:t>
      </w:r>
    </w:p>
    <w:p w14:paraId="627DA2D7" w14:textId="77777777" w:rsidR="00182861" w:rsidRPr="00330EE6" w:rsidRDefault="00182861" w:rsidP="00182861">
      <w:pPr>
        <w:numPr>
          <w:ilvl w:val="0"/>
          <w:numId w:val="10"/>
        </w:numPr>
        <w:tabs>
          <w:tab w:val="left" w:pos="360"/>
        </w:tabs>
        <w:overflowPunct w:val="0"/>
        <w:adjustRightInd w:val="0"/>
        <w:ind w:left="0" w:firstLine="0"/>
        <w:jc w:val="both"/>
        <w:rPr>
          <w:rFonts w:ascii="Arial" w:hAnsi="Arial" w:cs="Arial"/>
          <w:bCs/>
          <w:sz w:val="22"/>
          <w:szCs w:val="22"/>
        </w:rPr>
      </w:pPr>
      <w:r w:rsidRPr="00330EE6">
        <w:rPr>
          <w:rFonts w:ascii="Arial" w:hAnsi="Arial" w:cs="Arial"/>
          <w:bCs/>
          <w:sz w:val="22"/>
          <w:szCs w:val="22"/>
        </w:rPr>
        <w:t xml:space="preserve">Que en el presente caso, el señor </w:t>
      </w:r>
      <w:r w:rsidR="001D4532">
        <w:rPr>
          <w:rFonts w:ascii="Arial" w:hAnsi="Arial" w:cs="Arial"/>
          <w:bCs/>
          <w:sz w:val="22"/>
          <w:szCs w:val="22"/>
        </w:rPr>
        <w:t>BC</w:t>
      </w:r>
      <w:r w:rsidRPr="00330EE6">
        <w:rPr>
          <w:rFonts w:ascii="Arial" w:hAnsi="Arial" w:cs="Arial"/>
          <w:bCs/>
          <w:sz w:val="22"/>
          <w:szCs w:val="22"/>
        </w:rPr>
        <w:t xml:space="preserve">, tiene más de cinco años de haber sido adjudicado, y si bien, presentó solicitudes de prórroga, que fueron debidamente atendidas, en virtud de la resolución de </w:t>
      </w:r>
      <w:smartTag w:uri="urn:schemas-microsoft-com:office:smarttags" w:element="PersonName">
        <w:smartTagPr>
          <w:attr w:name="ProductID" w:val="la Sala Constitucional"/>
        </w:smartTagPr>
        <w:smartTag w:uri="urn:schemas-microsoft-com:office:smarttags" w:element="PersonName">
          <w:smartTagPr>
            <w:attr w:name="ProductID" w:val="la Sala"/>
          </w:smartTagPr>
          <w:r w:rsidRPr="00330EE6">
            <w:rPr>
              <w:rFonts w:ascii="Arial" w:hAnsi="Arial" w:cs="Arial"/>
              <w:bCs/>
              <w:sz w:val="22"/>
              <w:szCs w:val="22"/>
            </w:rPr>
            <w:t>la Sala</w:t>
          </w:r>
        </w:smartTag>
        <w:r w:rsidRPr="00330EE6">
          <w:rPr>
            <w:rFonts w:ascii="Arial" w:hAnsi="Arial" w:cs="Arial"/>
            <w:bCs/>
            <w:sz w:val="22"/>
            <w:szCs w:val="22"/>
          </w:rPr>
          <w:t xml:space="preserve"> Constitucional</w:t>
        </w:r>
      </w:smartTag>
      <w:r w:rsidRPr="00330EE6">
        <w:rPr>
          <w:rFonts w:ascii="Arial" w:hAnsi="Arial" w:cs="Arial"/>
          <w:bCs/>
          <w:sz w:val="22"/>
          <w:szCs w:val="22"/>
        </w:rPr>
        <w:t xml:space="preserve">, que ordenó al Consejo a darle respuesta a esas gestiones, incluso se le otorgaron quince días hábiles más para formalizar, el señor </w:t>
      </w:r>
      <w:r w:rsidR="001D4532">
        <w:rPr>
          <w:rFonts w:ascii="Arial" w:hAnsi="Arial" w:cs="Arial"/>
          <w:bCs/>
          <w:sz w:val="22"/>
          <w:szCs w:val="22"/>
        </w:rPr>
        <w:t>BC</w:t>
      </w:r>
      <w:r w:rsidRPr="00330EE6">
        <w:rPr>
          <w:rFonts w:ascii="Arial" w:hAnsi="Arial" w:cs="Arial"/>
          <w:bCs/>
          <w:sz w:val="22"/>
          <w:szCs w:val="22"/>
        </w:rPr>
        <w:t xml:space="preserve"> no concluyó el trámite de formalización, pues con pleno conocimiento de las características con las que debía operar un vehículo en la base de operación asignada, presentó un vehículo cuyo año modelo era inferior al permitido, y posteriormente, otro con características de 4 x 4, con lo cual se evidencia que no ha existido un pleno interés por parte del señor </w:t>
      </w:r>
      <w:r w:rsidR="001D4532">
        <w:rPr>
          <w:rFonts w:ascii="Arial" w:hAnsi="Arial" w:cs="Arial"/>
          <w:bCs/>
          <w:sz w:val="22"/>
          <w:szCs w:val="22"/>
        </w:rPr>
        <w:t>BC</w:t>
      </w:r>
      <w:r w:rsidRPr="00330EE6">
        <w:rPr>
          <w:rFonts w:ascii="Arial" w:hAnsi="Arial" w:cs="Arial"/>
          <w:bCs/>
          <w:sz w:val="22"/>
          <w:szCs w:val="22"/>
        </w:rPr>
        <w:t xml:space="preserve"> de concluir el trámite de formalización, de manera que se debe aplicar la normativa correspondiente y ordenar la extinción del derecho de concesión otorgado.</w:t>
      </w:r>
    </w:p>
    <w:p w14:paraId="08DCF9BC" w14:textId="77777777" w:rsidR="00182861" w:rsidRPr="00182861" w:rsidRDefault="00182861" w:rsidP="00182861">
      <w:pPr>
        <w:tabs>
          <w:tab w:val="left" w:pos="360"/>
        </w:tabs>
        <w:overflowPunct w:val="0"/>
        <w:adjustRightInd w:val="0"/>
        <w:jc w:val="both"/>
        <w:rPr>
          <w:rFonts w:ascii="Arial" w:hAnsi="Arial" w:cs="Arial"/>
          <w:color w:val="0000FF"/>
          <w:sz w:val="22"/>
          <w:szCs w:val="22"/>
        </w:rPr>
      </w:pPr>
      <w:r w:rsidRPr="00182861">
        <w:rPr>
          <w:rFonts w:ascii="Arial" w:hAnsi="Arial" w:cs="Arial"/>
          <w:bCs/>
          <w:color w:val="0000FF"/>
          <w:sz w:val="22"/>
          <w:szCs w:val="22"/>
        </w:rPr>
        <w:t> </w:t>
      </w:r>
    </w:p>
    <w:p w14:paraId="20655CCB" w14:textId="77777777" w:rsidR="00182861" w:rsidRPr="00330EE6" w:rsidRDefault="00182861" w:rsidP="00182861">
      <w:pPr>
        <w:tabs>
          <w:tab w:val="left" w:pos="360"/>
        </w:tabs>
        <w:overflowPunct w:val="0"/>
        <w:adjustRightInd w:val="0"/>
        <w:jc w:val="both"/>
        <w:rPr>
          <w:rFonts w:ascii="Arial" w:hAnsi="Arial" w:cs="Arial"/>
          <w:sz w:val="22"/>
          <w:szCs w:val="22"/>
        </w:rPr>
      </w:pPr>
      <w:r w:rsidRPr="00330EE6">
        <w:rPr>
          <w:rFonts w:ascii="Arial" w:hAnsi="Arial" w:cs="Arial"/>
          <w:sz w:val="22"/>
          <w:szCs w:val="22"/>
        </w:rPr>
        <w:t>POR TANTO ACUERDAN</w:t>
      </w:r>
    </w:p>
    <w:p w14:paraId="6BA593C3" w14:textId="77777777" w:rsidR="00182861" w:rsidRPr="00330EE6" w:rsidRDefault="00182861" w:rsidP="00182861">
      <w:pPr>
        <w:numPr>
          <w:ilvl w:val="0"/>
          <w:numId w:val="9"/>
        </w:numPr>
        <w:tabs>
          <w:tab w:val="left" w:pos="360"/>
          <w:tab w:val="left" w:pos="2992"/>
          <w:tab w:val="left" w:pos="3553"/>
        </w:tabs>
        <w:overflowPunct w:val="0"/>
        <w:adjustRightInd w:val="0"/>
        <w:ind w:left="0" w:firstLine="0"/>
        <w:jc w:val="both"/>
        <w:rPr>
          <w:rFonts w:ascii="Arial" w:hAnsi="Arial" w:cs="Arial"/>
          <w:sz w:val="22"/>
          <w:szCs w:val="22"/>
        </w:rPr>
      </w:pPr>
      <w:r w:rsidRPr="00330EE6">
        <w:rPr>
          <w:rFonts w:ascii="Arial" w:hAnsi="Arial" w:cs="Arial"/>
          <w:bCs/>
          <w:sz w:val="22"/>
          <w:szCs w:val="22"/>
        </w:rPr>
        <w:t xml:space="preserve">Decretar la caducidad del derecho de concesión al tenerse por demostrada el incumpliendo de la obligación contenida en el artículo 40 inciso d) de </w:t>
      </w:r>
      <w:smartTag w:uri="urn:schemas-microsoft-com:office:smarttags" w:element="PersonName">
        <w:smartTagPr>
          <w:attr w:name="ProductID" w:val="la Ley"/>
        </w:smartTagPr>
        <w:r w:rsidRPr="00330EE6">
          <w:rPr>
            <w:rFonts w:ascii="Arial" w:hAnsi="Arial" w:cs="Arial"/>
            <w:bCs/>
            <w:sz w:val="22"/>
            <w:szCs w:val="22"/>
          </w:rPr>
          <w:t>la Ley</w:t>
        </w:r>
      </w:smartTag>
      <w:r w:rsidRPr="00330EE6">
        <w:rPr>
          <w:rFonts w:ascii="Arial" w:hAnsi="Arial" w:cs="Arial"/>
          <w:bCs/>
          <w:sz w:val="22"/>
          <w:szCs w:val="22"/>
        </w:rPr>
        <w:t xml:space="preserve"> 7969, por parte de el señor </w:t>
      </w:r>
      <w:r w:rsidR="001D4532">
        <w:rPr>
          <w:rFonts w:ascii="Arial" w:hAnsi="Arial" w:cs="Arial"/>
          <w:bCs/>
          <w:sz w:val="22"/>
          <w:szCs w:val="22"/>
        </w:rPr>
        <w:t>VBC</w:t>
      </w:r>
      <w:r w:rsidRPr="00330EE6">
        <w:rPr>
          <w:rFonts w:ascii="Arial" w:hAnsi="Arial" w:cs="Arial"/>
          <w:bCs/>
          <w:sz w:val="22"/>
          <w:szCs w:val="22"/>
        </w:rPr>
        <w:t>.</w:t>
      </w:r>
      <w:r w:rsidRPr="00330EE6">
        <w:rPr>
          <w:rFonts w:ascii="Arial" w:hAnsi="Arial" w:cs="Arial"/>
          <w:sz w:val="22"/>
          <w:szCs w:val="22"/>
        </w:rPr>
        <w:t xml:space="preserve"> </w:t>
      </w:r>
    </w:p>
    <w:p w14:paraId="4A228CA3" w14:textId="77777777" w:rsidR="00182861" w:rsidRPr="00330EE6" w:rsidRDefault="00182861" w:rsidP="00182861">
      <w:pPr>
        <w:numPr>
          <w:ilvl w:val="0"/>
          <w:numId w:val="9"/>
        </w:numPr>
        <w:tabs>
          <w:tab w:val="left" w:pos="360"/>
          <w:tab w:val="left" w:pos="2992"/>
          <w:tab w:val="left" w:pos="3553"/>
        </w:tabs>
        <w:overflowPunct w:val="0"/>
        <w:adjustRightInd w:val="0"/>
        <w:ind w:left="0" w:firstLine="0"/>
        <w:jc w:val="both"/>
        <w:rPr>
          <w:rFonts w:ascii="Arial" w:hAnsi="Arial" w:cs="Arial"/>
          <w:sz w:val="22"/>
          <w:szCs w:val="22"/>
        </w:rPr>
      </w:pPr>
      <w:r w:rsidRPr="00330EE6">
        <w:rPr>
          <w:rFonts w:ascii="Arial" w:hAnsi="Arial" w:cs="Arial"/>
          <w:bCs/>
          <w:sz w:val="22"/>
          <w:szCs w:val="22"/>
        </w:rPr>
        <w:t>Notificar al Departamento de Administración de Concesiones y Permisos.</w:t>
      </w:r>
      <w:r w:rsidRPr="00330EE6">
        <w:rPr>
          <w:rFonts w:ascii="Arial" w:hAnsi="Arial" w:cs="Arial"/>
          <w:sz w:val="22"/>
          <w:szCs w:val="22"/>
        </w:rPr>
        <w:t xml:space="preserve"> </w:t>
      </w:r>
    </w:p>
    <w:p w14:paraId="2A7A192A" w14:textId="77777777" w:rsidR="00182861" w:rsidRPr="00330EE6" w:rsidRDefault="00182861" w:rsidP="00182861">
      <w:pPr>
        <w:numPr>
          <w:ilvl w:val="0"/>
          <w:numId w:val="9"/>
        </w:numPr>
        <w:tabs>
          <w:tab w:val="left" w:pos="360"/>
          <w:tab w:val="left" w:pos="2992"/>
          <w:tab w:val="left" w:pos="3553"/>
        </w:tabs>
        <w:overflowPunct w:val="0"/>
        <w:adjustRightInd w:val="0"/>
        <w:ind w:left="0" w:firstLine="0"/>
        <w:jc w:val="both"/>
        <w:rPr>
          <w:rFonts w:ascii="Arial" w:hAnsi="Arial" w:cs="Arial"/>
          <w:sz w:val="22"/>
          <w:szCs w:val="22"/>
        </w:rPr>
      </w:pPr>
      <w:r w:rsidRPr="00330EE6">
        <w:rPr>
          <w:rFonts w:ascii="Arial" w:hAnsi="Arial" w:cs="Arial"/>
          <w:bCs/>
          <w:sz w:val="22"/>
          <w:szCs w:val="22"/>
        </w:rPr>
        <w:t xml:space="preserve">Notificar lo resuelto al señor </w:t>
      </w:r>
      <w:proofErr w:type="gramStart"/>
      <w:r w:rsidR="001D4532">
        <w:rPr>
          <w:rFonts w:ascii="Arial" w:hAnsi="Arial" w:cs="Arial"/>
          <w:bCs/>
          <w:sz w:val="22"/>
          <w:szCs w:val="22"/>
        </w:rPr>
        <w:t>BC</w:t>
      </w:r>
      <w:r w:rsidRPr="00330EE6">
        <w:rPr>
          <w:rFonts w:ascii="Arial" w:hAnsi="Arial" w:cs="Arial"/>
          <w:bCs/>
          <w:sz w:val="22"/>
          <w:szCs w:val="22"/>
        </w:rPr>
        <w:t xml:space="preserve">  en</w:t>
      </w:r>
      <w:proofErr w:type="gramEnd"/>
      <w:r w:rsidRPr="00330EE6">
        <w:rPr>
          <w:rFonts w:ascii="Arial" w:hAnsi="Arial" w:cs="Arial"/>
          <w:bCs/>
          <w:sz w:val="22"/>
          <w:szCs w:val="22"/>
        </w:rPr>
        <w:t xml:space="preserve"> la oficina del Lic. </w:t>
      </w:r>
      <w:r w:rsidR="007428D1">
        <w:rPr>
          <w:rFonts w:ascii="Arial" w:hAnsi="Arial" w:cs="Arial"/>
          <w:bCs/>
          <w:sz w:val="22"/>
          <w:szCs w:val="22"/>
        </w:rPr>
        <w:t>LPC</w:t>
      </w:r>
      <w:r w:rsidRPr="00330EE6">
        <w:rPr>
          <w:rFonts w:ascii="Arial" w:hAnsi="Arial" w:cs="Arial"/>
          <w:bCs/>
          <w:sz w:val="22"/>
          <w:szCs w:val="22"/>
        </w:rPr>
        <w:t xml:space="preserve">, fax </w:t>
      </w:r>
      <w:r w:rsidR="007428D1">
        <w:rPr>
          <w:rFonts w:ascii="Arial" w:hAnsi="Arial" w:cs="Arial"/>
          <w:bCs/>
          <w:sz w:val="22"/>
          <w:szCs w:val="22"/>
        </w:rPr>
        <w:t>...</w:t>
      </w:r>
      <w:r w:rsidRPr="00330EE6">
        <w:rPr>
          <w:rFonts w:ascii="Arial" w:hAnsi="Arial" w:cs="Arial"/>
          <w:bCs/>
          <w:sz w:val="22"/>
          <w:szCs w:val="22"/>
        </w:rPr>
        <w:t>.”</w:t>
      </w:r>
    </w:p>
    <w:p w14:paraId="292432D5" w14:textId="77777777" w:rsidR="006D7290" w:rsidRDefault="006D7290" w:rsidP="00FF7C0D">
      <w:pPr>
        <w:ind w:right="-846"/>
        <w:jc w:val="both"/>
        <w:rPr>
          <w:rFonts w:ascii="Arial" w:hAnsi="Arial" w:cs="Arial"/>
          <w:b/>
          <w:lang w:val="es-MX"/>
        </w:rPr>
      </w:pPr>
    </w:p>
    <w:p w14:paraId="6CBECF4C" w14:textId="77777777" w:rsidR="006D7290" w:rsidRPr="00D57D1F" w:rsidRDefault="006D7290" w:rsidP="00FF7C0D">
      <w:pPr>
        <w:ind w:right="-846"/>
        <w:jc w:val="both"/>
        <w:rPr>
          <w:rFonts w:ascii="Arial" w:hAnsi="Arial" w:cs="Arial"/>
          <w:b/>
          <w:lang w:val="es-MX"/>
        </w:rPr>
      </w:pPr>
    </w:p>
    <w:p w14:paraId="6F23801B" w14:textId="77777777" w:rsidR="00F451D5" w:rsidRDefault="001C49EC" w:rsidP="00B30F60">
      <w:pPr>
        <w:ind w:right="-91"/>
        <w:jc w:val="both"/>
        <w:rPr>
          <w:rFonts w:ascii="Arial" w:hAnsi="Arial" w:cs="Arial"/>
          <w:lang w:val="es-MX"/>
        </w:rPr>
      </w:pPr>
      <w:r w:rsidRPr="00D57D1F">
        <w:rPr>
          <w:rFonts w:ascii="Arial" w:hAnsi="Arial" w:cs="Arial"/>
          <w:b/>
          <w:lang w:val="es-MX"/>
        </w:rPr>
        <w:t>SEGUNDO:</w:t>
      </w:r>
      <w:r w:rsidRPr="00EE10AE">
        <w:rPr>
          <w:rFonts w:ascii="Arial" w:hAnsi="Arial" w:cs="Arial"/>
          <w:lang w:val="es-MX"/>
        </w:rPr>
        <w:t xml:space="preserve"> </w:t>
      </w:r>
      <w:proofErr w:type="gramStart"/>
      <w:r w:rsidR="006D7290">
        <w:rPr>
          <w:rFonts w:ascii="Arial" w:hAnsi="Arial" w:cs="Arial"/>
          <w:lang w:val="es-MX"/>
        </w:rPr>
        <w:t>Que</w:t>
      </w:r>
      <w:proofErr w:type="gramEnd"/>
      <w:r w:rsidR="006D7290">
        <w:rPr>
          <w:rFonts w:ascii="Arial" w:hAnsi="Arial" w:cs="Arial"/>
          <w:lang w:val="es-MX"/>
        </w:rPr>
        <w:t xml:space="preserve"> contra el precitado acto administrativo, el señor </w:t>
      </w:r>
      <w:r w:rsidR="001D4532">
        <w:rPr>
          <w:rFonts w:ascii="Arial" w:hAnsi="Arial" w:cs="Arial"/>
          <w:lang w:val="es-MX"/>
        </w:rPr>
        <w:t>VBC</w:t>
      </w:r>
      <w:r w:rsidR="006D7290">
        <w:rPr>
          <w:rFonts w:ascii="Arial" w:hAnsi="Arial" w:cs="Arial"/>
          <w:lang w:val="es-MX"/>
        </w:rPr>
        <w:t xml:space="preserve">, presenta ante la ventanilla única de ese Consejo, el día 08 de agosto del 2008, recurso de </w:t>
      </w:r>
      <w:r w:rsidR="006D7290">
        <w:rPr>
          <w:rFonts w:ascii="Arial" w:hAnsi="Arial" w:cs="Arial"/>
          <w:lang w:val="es-MX"/>
        </w:rPr>
        <w:lastRenderedPageBreak/>
        <w:t xml:space="preserve">revocatoria con apelación en subsidio e incidente de nulidad, alegando lo </w:t>
      </w:r>
      <w:r w:rsidR="00182861">
        <w:rPr>
          <w:rFonts w:ascii="Arial" w:hAnsi="Arial" w:cs="Arial"/>
          <w:lang w:val="es-MX"/>
        </w:rPr>
        <w:t>siguiente</w:t>
      </w:r>
      <w:r w:rsidR="006D7290">
        <w:rPr>
          <w:rFonts w:ascii="Arial" w:hAnsi="Arial" w:cs="Arial"/>
          <w:lang w:val="es-MX"/>
        </w:rPr>
        <w:t>: (Ver folios del 20 al 23 del expediente Administrativo)</w:t>
      </w:r>
    </w:p>
    <w:p w14:paraId="3FF6826C" w14:textId="77777777" w:rsidR="006D7290" w:rsidRDefault="006D7290" w:rsidP="00B30F60">
      <w:pPr>
        <w:ind w:right="-91"/>
        <w:jc w:val="both"/>
        <w:rPr>
          <w:rFonts w:ascii="Arial" w:hAnsi="Arial" w:cs="Arial"/>
          <w:lang w:val="es-MX"/>
        </w:rPr>
      </w:pPr>
    </w:p>
    <w:p w14:paraId="6EF63163" w14:textId="77777777" w:rsidR="00182861" w:rsidRDefault="00182861" w:rsidP="00B30F60">
      <w:pPr>
        <w:ind w:right="-91"/>
        <w:jc w:val="both"/>
        <w:rPr>
          <w:rFonts w:ascii="Arial" w:hAnsi="Arial" w:cs="Arial"/>
          <w:lang w:val="es-MX"/>
        </w:rPr>
      </w:pPr>
      <w:r>
        <w:rPr>
          <w:rFonts w:ascii="Arial" w:hAnsi="Arial" w:cs="Arial"/>
          <w:lang w:val="es-MX"/>
        </w:rPr>
        <w:t>-</w:t>
      </w:r>
      <w:r w:rsidR="00382EA5">
        <w:rPr>
          <w:rFonts w:ascii="Arial" w:hAnsi="Arial" w:cs="Arial"/>
          <w:lang w:val="es-MX"/>
        </w:rPr>
        <w:t xml:space="preserve">Que el Órgano Director del Procedimiento nombrado para investigar la verdad real de los hechos en el caso de su concesión de taxi placas </w:t>
      </w:r>
      <w:r w:rsidR="007428D1">
        <w:rPr>
          <w:rFonts w:ascii="Arial" w:hAnsi="Arial" w:cs="Arial"/>
          <w:lang w:val="es-MX"/>
        </w:rPr>
        <w:t>LP...</w:t>
      </w:r>
      <w:r w:rsidR="00382EA5">
        <w:rPr>
          <w:rFonts w:ascii="Arial" w:hAnsi="Arial" w:cs="Arial"/>
          <w:lang w:val="es-MX"/>
        </w:rPr>
        <w:t xml:space="preserve"> fue la Licda. Laura Sánchez y la </w:t>
      </w:r>
      <w:proofErr w:type="gramStart"/>
      <w:r w:rsidR="00382EA5">
        <w:rPr>
          <w:rFonts w:ascii="Arial" w:hAnsi="Arial" w:cs="Arial"/>
          <w:lang w:val="es-MX"/>
        </w:rPr>
        <w:t>Directora</w:t>
      </w:r>
      <w:proofErr w:type="gramEnd"/>
      <w:r w:rsidR="00382EA5">
        <w:rPr>
          <w:rFonts w:ascii="Arial" w:hAnsi="Arial" w:cs="Arial"/>
          <w:lang w:val="es-MX"/>
        </w:rPr>
        <w:t xml:space="preserve"> María Elena Rojas Abarca.</w:t>
      </w:r>
    </w:p>
    <w:p w14:paraId="75D1A018" w14:textId="77777777" w:rsidR="00382EA5" w:rsidRDefault="00382EA5" w:rsidP="00B30F60">
      <w:pPr>
        <w:ind w:right="-91"/>
        <w:jc w:val="both"/>
        <w:rPr>
          <w:rFonts w:ascii="Arial" w:hAnsi="Arial" w:cs="Arial"/>
          <w:lang w:val="es-MX"/>
        </w:rPr>
      </w:pPr>
      <w:r>
        <w:rPr>
          <w:rFonts w:ascii="Arial" w:hAnsi="Arial" w:cs="Arial"/>
          <w:lang w:val="es-MX"/>
        </w:rPr>
        <w:t>-Que en la audiencia la recepción de la prueba la realiza la Licda. Laura Sánchez, sin embargo el proceder correcto es que una persona del Órgano Director reciba la prueba testimonial y quien emita la recomendación sea el Órgano como tal, y dicho sea de paso el Órgano Director del Procedimiento está mal nombrado.</w:t>
      </w:r>
    </w:p>
    <w:p w14:paraId="05F79FC0" w14:textId="77777777" w:rsidR="00382EA5" w:rsidRDefault="00382EA5" w:rsidP="00B30F60">
      <w:pPr>
        <w:ind w:right="-91"/>
        <w:jc w:val="both"/>
        <w:rPr>
          <w:rFonts w:ascii="Arial" w:hAnsi="Arial" w:cs="Arial"/>
          <w:lang w:val="es-MX"/>
        </w:rPr>
      </w:pPr>
      <w:r>
        <w:rPr>
          <w:rFonts w:ascii="Arial" w:hAnsi="Arial" w:cs="Arial"/>
          <w:lang w:val="es-MX"/>
        </w:rPr>
        <w:t>-Que la recomendación no puede ser arbitraria ni subjetiva todo lo contrario debe de existir una persona designada para la recepción de la prueba y debe haber con</w:t>
      </w:r>
      <w:r w:rsidR="000A59E9">
        <w:rPr>
          <w:rFonts w:ascii="Arial" w:hAnsi="Arial" w:cs="Arial"/>
          <w:lang w:val="es-MX"/>
        </w:rPr>
        <w:t>senso entre el Órgano Director para que otra persona emita la recomendación que va dirigida a la Junta Directiva, además, la Administración no puede actuar en contra del administrado.</w:t>
      </w:r>
    </w:p>
    <w:p w14:paraId="07B832F0" w14:textId="77777777" w:rsidR="000A59E9" w:rsidRDefault="000A59E9" w:rsidP="00B30F60">
      <w:pPr>
        <w:ind w:right="-91"/>
        <w:jc w:val="both"/>
        <w:rPr>
          <w:rFonts w:ascii="Arial" w:hAnsi="Arial" w:cs="Arial"/>
          <w:lang w:val="es-MX"/>
        </w:rPr>
      </w:pPr>
      <w:r>
        <w:rPr>
          <w:rFonts w:ascii="Arial" w:hAnsi="Arial" w:cs="Arial"/>
          <w:lang w:val="es-MX"/>
        </w:rPr>
        <w:t>-Que debe la Administración ajustarse al principio de legalidad, y designar un Órgano tal y como lo indica la ley y apegarse al procedimiento y no puede arrogarse atribuciones que no le competen.</w:t>
      </w:r>
    </w:p>
    <w:p w14:paraId="4086DEC7" w14:textId="77777777" w:rsidR="000A59E9" w:rsidRDefault="000A59E9" w:rsidP="00B30F60">
      <w:pPr>
        <w:ind w:right="-91"/>
        <w:jc w:val="both"/>
        <w:rPr>
          <w:rFonts w:ascii="Arial" w:hAnsi="Arial" w:cs="Arial"/>
          <w:lang w:val="es-MX"/>
        </w:rPr>
      </w:pPr>
      <w:r>
        <w:rPr>
          <w:rFonts w:ascii="Arial" w:hAnsi="Arial" w:cs="Arial"/>
          <w:lang w:val="es-MX"/>
        </w:rPr>
        <w:t>-Que no puede decir la Administración con la cantidad de documentos que constan en el expediente que no ha presentado propuesta de vehículo si desde que le notifican cualquier resolución ha presentado las prórrogas y demás documentos en tiempo y con justa causa ha  pedido tiempo y ha solicitado que se corrija la licitación, sin que a la fecha haya recibido respuesta por lo que asume el silencio de la Administración en su beneficio.</w:t>
      </w:r>
    </w:p>
    <w:p w14:paraId="111D5DF9" w14:textId="77777777" w:rsidR="000A59E9" w:rsidRDefault="000A59E9" w:rsidP="00B30F60">
      <w:pPr>
        <w:ind w:right="-91"/>
        <w:jc w:val="both"/>
        <w:rPr>
          <w:rFonts w:ascii="Arial" w:hAnsi="Arial" w:cs="Arial"/>
          <w:lang w:val="es-MX"/>
        </w:rPr>
      </w:pPr>
      <w:r>
        <w:rPr>
          <w:rFonts w:ascii="Arial" w:hAnsi="Arial" w:cs="Arial"/>
          <w:lang w:val="es-MX"/>
        </w:rPr>
        <w:t>-</w:t>
      </w:r>
      <w:r w:rsidR="002A31DE">
        <w:rPr>
          <w:rFonts w:ascii="Arial" w:hAnsi="Arial" w:cs="Arial"/>
          <w:lang w:val="es-MX"/>
        </w:rPr>
        <w:t>Que desde noviembre del 2004 presentó factura proforma y en</w:t>
      </w:r>
      <w:r w:rsidR="00737322">
        <w:rPr>
          <w:rFonts w:ascii="Arial" w:hAnsi="Arial" w:cs="Arial"/>
          <w:lang w:val="es-MX"/>
        </w:rPr>
        <w:t xml:space="preserve"> </w:t>
      </w:r>
      <w:r w:rsidR="002A31DE">
        <w:rPr>
          <w:rFonts w:ascii="Arial" w:hAnsi="Arial" w:cs="Arial"/>
          <w:lang w:val="es-MX"/>
        </w:rPr>
        <w:t>e</w:t>
      </w:r>
      <w:r w:rsidR="00737322">
        <w:rPr>
          <w:rFonts w:ascii="Arial" w:hAnsi="Arial" w:cs="Arial"/>
          <w:lang w:val="es-MX"/>
        </w:rPr>
        <w:t>l</w:t>
      </w:r>
      <w:r w:rsidR="002A31DE">
        <w:rPr>
          <w:rFonts w:ascii="Arial" w:hAnsi="Arial" w:cs="Arial"/>
          <w:lang w:val="es-MX"/>
        </w:rPr>
        <w:t xml:space="preserve"> 2005 presentó un  nuevo vehícul</w:t>
      </w:r>
      <w:r w:rsidR="00D40B5E">
        <w:rPr>
          <w:rFonts w:ascii="Arial" w:hAnsi="Arial" w:cs="Arial"/>
          <w:lang w:val="es-MX"/>
        </w:rPr>
        <w:t>o, y que no pudo formalizar por</w:t>
      </w:r>
      <w:r w:rsidR="002A31DE">
        <w:rPr>
          <w:rFonts w:ascii="Arial" w:hAnsi="Arial" w:cs="Arial"/>
          <w:lang w:val="es-MX"/>
        </w:rPr>
        <w:t>qu</w:t>
      </w:r>
      <w:r w:rsidR="00D40B5E">
        <w:rPr>
          <w:rFonts w:ascii="Arial" w:hAnsi="Arial" w:cs="Arial"/>
          <w:lang w:val="es-MX"/>
        </w:rPr>
        <w:t>e</w:t>
      </w:r>
      <w:r w:rsidR="002A31DE">
        <w:rPr>
          <w:rFonts w:ascii="Arial" w:hAnsi="Arial" w:cs="Arial"/>
          <w:lang w:val="es-MX"/>
        </w:rPr>
        <w:t xml:space="preserve"> en ese momento tenía una colisión pendiente y un proceso que se ventilaba en sede judicial, lo cual consta en la documentación del expediente.</w:t>
      </w:r>
    </w:p>
    <w:p w14:paraId="2EAADF97" w14:textId="77777777" w:rsidR="002A31DE" w:rsidRDefault="002A31DE" w:rsidP="00B30F60">
      <w:pPr>
        <w:ind w:right="-91"/>
        <w:jc w:val="both"/>
        <w:rPr>
          <w:rFonts w:ascii="Arial" w:hAnsi="Arial" w:cs="Arial"/>
          <w:lang w:val="es-MX"/>
        </w:rPr>
      </w:pPr>
      <w:r>
        <w:rPr>
          <w:rFonts w:ascii="Arial" w:hAnsi="Arial" w:cs="Arial"/>
          <w:lang w:val="es-MX"/>
        </w:rPr>
        <w:t>-Que en fecha anterior solicitó que se le corrigiera la base de operación ya que había licitado para vehículo rural de lo cual nunca la administración le contestó, razón por la cual la administración no tiene base ni fundamento para decir que insiste en presentar un vehículo que no calza con lo licitado.</w:t>
      </w:r>
    </w:p>
    <w:p w14:paraId="6C507E4B" w14:textId="77777777" w:rsidR="006A5D32" w:rsidRDefault="002A31DE" w:rsidP="00B30F60">
      <w:pPr>
        <w:ind w:right="-91"/>
        <w:jc w:val="both"/>
        <w:rPr>
          <w:rFonts w:ascii="Arial" w:hAnsi="Arial" w:cs="Arial"/>
          <w:lang w:val="es-MX"/>
        </w:rPr>
      </w:pPr>
      <w:r>
        <w:rPr>
          <w:rFonts w:ascii="Arial" w:hAnsi="Arial" w:cs="Arial"/>
          <w:lang w:val="es-MX"/>
        </w:rPr>
        <w:t>-</w:t>
      </w:r>
      <w:r w:rsidR="006A5D32">
        <w:rPr>
          <w:rFonts w:ascii="Arial" w:hAnsi="Arial" w:cs="Arial"/>
          <w:lang w:val="es-MX"/>
        </w:rPr>
        <w:t>Que la resolución dice que la concesión tiene cinco años de no funcionar lo cual es falso porque la ha explotado siempre hasta que enviaron a recoger las placas, además, dice la resolución que nunca mostró interés en formalizar lo cual es totalmente falso ya que su expediente es enorme por los documentos que siempre ha presentado y por todo el interés que ha mostrado.</w:t>
      </w:r>
    </w:p>
    <w:p w14:paraId="6709E64D" w14:textId="77777777" w:rsidR="006A5D32" w:rsidRDefault="006A5D32" w:rsidP="00B30F60">
      <w:pPr>
        <w:ind w:right="-91"/>
        <w:jc w:val="both"/>
        <w:rPr>
          <w:rFonts w:ascii="Arial" w:hAnsi="Arial" w:cs="Arial"/>
          <w:lang w:val="es-MX"/>
        </w:rPr>
      </w:pPr>
      <w:r>
        <w:rPr>
          <w:rFonts w:ascii="Arial" w:hAnsi="Arial" w:cs="Arial"/>
          <w:lang w:val="es-MX"/>
        </w:rPr>
        <w:t xml:space="preserve">-Que el proceso se cerraba el 27 de diciembre del 2007 y presentó los documentos el 27 de noviembre del 2006 y nunca me contestaron ni me dejaron formalizar, que fue el Departamento de Concesiones el que no </w:t>
      </w:r>
      <w:r w:rsidR="00704ACA">
        <w:rPr>
          <w:rFonts w:ascii="Arial" w:hAnsi="Arial" w:cs="Arial"/>
          <w:lang w:val="es-MX"/>
        </w:rPr>
        <w:t xml:space="preserve">le </w:t>
      </w:r>
      <w:r>
        <w:rPr>
          <w:rFonts w:ascii="Arial" w:hAnsi="Arial" w:cs="Arial"/>
          <w:lang w:val="es-MX"/>
        </w:rPr>
        <w:t xml:space="preserve">permitió formalizar antes de que se cerrara el proceso. </w:t>
      </w:r>
    </w:p>
    <w:p w14:paraId="01D4F6E9" w14:textId="77777777" w:rsidR="006A5D32" w:rsidRDefault="006A5D32" w:rsidP="00B30F60">
      <w:pPr>
        <w:ind w:right="-91"/>
        <w:jc w:val="both"/>
        <w:rPr>
          <w:rFonts w:ascii="Arial" w:hAnsi="Arial" w:cs="Arial"/>
          <w:lang w:val="es-MX"/>
        </w:rPr>
      </w:pPr>
      <w:r>
        <w:rPr>
          <w:rFonts w:ascii="Arial" w:hAnsi="Arial" w:cs="Arial"/>
          <w:lang w:val="es-MX"/>
        </w:rPr>
        <w:t>-Que presentó solicitud de cambio de base de operación con el expediente número 06-286 y nunca le contestaron.</w:t>
      </w:r>
    </w:p>
    <w:p w14:paraId="62110170" w14:textId="77777777" w:rsidR="006A5D32" w:rsidRDefault="006A5D32" w:rsidP="00B30F60">
      <w:pPr>
        <w:ind w:right="-91"/>
        <w:jc w:val="both"/>
        <w:rPr>
          <w:rFonts w:ascii="Arial" w:hAnsi="Arial" w:cs="Arial"/>
          <w:lang w:val="es-MX"/>
        </w:rPr>
      </w:pPr>
    </w:p>
    <w:p w14:paraId="417119C1" w14:textId="77777777" w:rsidR="00B30F60" w:rsidRDefault="00B30F60" w:rsidP="00B30F60">
      <w:pPr>
        <w:ind w:right="-91"/>
        <w:jc w:val="both"/>
        <w:rPr>
          <w:rFonts w:ascii="Arial" w:hAnsi="Arial" w:cs="Arial"/>
          <w:lang w:val="es-MX"/>
        </w:rPr>
      </w:pPr>
    </w:p>
    <w:p w14:paraId="2AF5D975" w14:textId="77777777" w:rsidR="00B30F60" w:rsidRDefault="00B30F60" w:rsidP="00B30F60">
      <w:pPr>
        <w:ind w:right="-91"/>
        <w:jc w:val="both"/>
        <w:rPr>
          <w:rFonts w:ascii="Arial" w:hAnsi="Arial" w:cs="Arial"/>
          <w:lang w:val="es-MX"/>
        </w:rPr>
      </w:pPr>
    </w:p>
    <w:p w14:paraId="34A416E6" w14:textId="77777777" w:rsidR="006D7290" w:rsidRPr="00D57D1F" w:rsidRDefault="00F451D5" w:rsidP="00B30F60">
      <w:pPr>
        <w:ind w:right="-91"/>
        <w:jc w:val="both"/>
        <w:rPr>
          <w:rFonts w:ascii="Arial" w:hAnsi="Arial" w:cs="Arial"/>
          <w:lang w:val="es-MX"/>
        </w:rPr>
      </w:pPr>
      <w:r w:rsidRPr="00424B8E">
        <w:rPr>
          <w:rFonts w:ascii="Arial" w:hAnsi="Arial" w:cs="Arial"/>
          <w:b/>
          <w:lang w:val="es-MX"/>
        </w:rPr>
        <w:lastRenderedPageBreak/>
        <w:t>TERCERO:</w:t>
      </w:r>
      <w:r>
        <w:rPr>
          <w:rFonts w:ascii="Arial" w:hAnsi="Arial" w:cs="Arial"/>
          <w:lang w:val="es-MX"/>
        </w:rPr>
        <w:t xml:space="preserve"> </w:t>
      </w:r>
      <w:r w:rsidR="006D7290" w:rsidRPr="00D57D1F">
        <w:rPr>
          <w:rFonts w:ascii="Arial" w:hAnsi="Arial" w:cs="Arial"/>
          <w:lang w:val="es-MX"/>
        </w:rPr>
        <w:t xml:space="preserve">Que mediante </w:t>
      </w:r>
      <w:r w:rsidR="006D7290" w:rsidRPr="00D57D1F">
        <w:rPr>
          <w:rFonts w:ascii="Arial" w:hAnsi="Arial" w:cs="Arial"/>
        </w:rPr>
        <w:t xml:space="preserve">artículo </w:t>
      </w:r>
      <w:r w:rsidR="006D7290">
        <w:rPr>
          <w:rFonts w:ascii="Arial" w:hAnsi="Arial" w:cs="Arial"/>
        </w:rPr>
        <w:t>6.7.1</w:t>
      </w:r>
      <w:r w:rsidR="006D7290" w:rsidRPr="00D57D1F">
        <w:rPr>
          <w:rFonts w:ascii="Arial" w:hAnsi="Arial" w:cs="Arial"/>
        </w:rPr>
        <w:t xml:space="preserve">  de la Sesión Ordinaria </w:t>
      </w:r>
      <w:r w:rsidR="006D7290">
        <w:rPr>
          <w:rFonts w:ascii="Arial" w:hAnsi="Arial" w:cs="Arial"/>
        </w:rPr>
        <w:t>32-2009</w:t>
      </w:r>
      <w:r w:rsidR="006D7290" w:rsidRPr="00D57D1F">
        <w:rPr>
          <w:rFonts w:ascii="Arial" w:hAnsi="Arial" w:cs="Arial"/>
        </w:rPr>
        <w:t>, de</w:t>
      </w:r>
      <w:r w:rsidR="006D7290">
        <w:rPr>
          <w:rFonts w:ascii="Arial" w:hAnsi="Arial" w:cs="Arial"/>
        </w:rPr>
        <w:t>l</w:t>
      </w:r>
      <w:r w:rsidR="006D7290" w:rsidRPr="00D57D1F">
        <w:rPr>
          <w:rFonts w:ascii="Arial" w:hAnsi="Arial" w:cs="Arial"/>
        </w:rPr>
        <w:t xml:space="preserve"> </w:t>
      </w:r>
      <w:r w:rsidR="006D7290">
        <w:rPr>
          <w:rFonts w:ascii="Arial" w:hAnsi="Arial" w:cs="Arial"/>
        </w:rPr>
        <w:t>19</w:t>
      </w:r>
      <w:r w:rsidR="006D7290" w:rsidRPr="00D57D1F">
        <w:rPr>
          <w:rFonts w:ascii="Arial" w:hAnsi="Arial" w:cs="Arial"/>
        </w:rPr>
        <w:t xml:space="preserve"> de </w:t>
      </w:r>
      <w:r w:rsidR="006D7290">
        <w:rPr>
          <w:rFonts w:ascii="Arial" w:hAnsi="Arial" w:cs="Arial"/>
        </w:rPr>
        <w:t xml:space="preserve">mayo </w:t>
      </w:r>
      <w:r w:rsidR="006D7290" w:rsidRPr="00D57D1F">
        <w:rPr>
          <w:rFonts w:ascii="Arial" w:hAnsi="Arial" w:cs="Arial"/>
        </w:rPr>
        <w:t>de</w:t>
      </w:r>
      <w:r w:rsidR="006D7290">
        <w:rPr>
          <w:rFonts w:ascii="Arial" w:hAnsi="Arial" w:cs="Arial"/>
        </w:rPr>
        <w:t>l</w:t>
      </w:r>
      <w:r w:rsidR="006D7290" w:rsidRPr="00D57D1F">
        <w:rPr>
          <w:rFonts w:ascii="Arial" w:hAnsi="Arial" w:cs="Arial"/>
        </w:rPr>
        <w:t xml:space="preserve"> 200</w:t>
      </w:r>
      <w:r w:rsidR="006D7290">
        <w:rPr>
          <w:rFonts w:ascii="Arial" w:hAnsi="Arial" w:cs="Arial"/>
        </w:rPr>
        <w:t>9</w:t>
      </w:r>
      <w:r w:rsidR="006D7290" w:rsidRPr="00D57D1F">
        <w:rPr>
          <w:rFonts w:ascii="Arial" w:hAnsi="Arial" w:cs="Arial"/>
        </w:rPr>
        <w:t xml:space="preserve">, la </w:t>
      </w:r>
      <w:r w:rsidR="006D7290" w:rsidRPr="00D57D1F">
        <w:rPr>
          <w:rFonts w:ascii="Arial" w:hAnsi="Arial" w:cs="Arial"/>
          <w:smallCaps/>
        </w:rPr>
        <w:t>Junta Directiva del Consejo de Transporte Público,</w:t>
      </w:r>
      <w:r w:rsidR="006D7290" w:rsidRPr="00D57D1F">
        <w:rPr>
          <w:rFonts w:ascii="Arial" w:hAnsi="Arial" w:cs="Arial"/>
        </w:rPr>
        <w:t xml:space="preserve"> dispuso lo siguiente</w:t>
      </w:r>
      <w:r w:rsidR="006D7290" w:rsidRPr="00D57D1F">
        <w:rPr>
          <w:rFonts w:ascii="Arial" w:hAnsi="Arial" w:cs="Arial"/>
          <w:smallCaps/>
        </w:rPr>
        <w:t>:</w:t>
      </w:r>
      <w:r w:rsidR="006D7290" w:rsidRPr="00D57D1F">
        <w:rPr>
          <w:rFonts w:ascii="Arial" w:hAnsi="Arial" w:cs="Arial"/>
          <w:lang w:val="es-MX"/>
        </w:rPr>
        <w:t xml:space="preserve"> (V</w:t>
      </w:r>
      <w:r w:rsidR="006D7290">
        <w:rPr>
          <w:rFonts w:ascii="Arial" w:hAnsi="Arial" w:cs="Arial"/>
          <w:lang w:val="es-MX"/>
        </w:rPr>
        <w:t>er</w:t>
      </w:r>
      <w:r w:rsidR="006D7290" w:rsidRPr="00D57D1F">
        <w:rPr>
          <w:rFonts w:ascii="Arial" w:hAnsi="Arial" w:cs="Arial"/>
          <w:lang w:val="es-MX"/>
        </w:rPr>
        <w:t xml:space="preserve"> folios </w:t>
      </w:r>
      <w:r w:rsidR="006D7290">
        <w:rPr>
          <w:rFonts w:ascii="Arial" w:hAnsi="Arial" w:cs="Arial"/>
          <w:lang w:val="es-MX"/>
        </w:rPr>
        <w:t xml:space="preserve">41 y 42 </w:t>
      </w:r>
      <w:r w:rsidR="006D7290" w:rsidRPr="00D57D1F">
        <w:rPr>
          <w:rFonts w:ascii="Arial" w:hAnsi="Arial" w:cs="Arial"/>
          <w:lang w:val="es-MX"/>
        </w:rPr>
        <w:t>del expediente administrativo)</w:t>
      </w:r>
    </w:p>
    <w:p w14:paraId="160F54A4" w14:textId="77777777" w:rsidR="006D7290" w:rsidRDefault="006D7290" w:rsidP="00B30F60">
      <w:pPr>
        <w:ind w:left="567" w:right="-91"/>
        <w:jc w:val="both"/>
        <w:rPr>
          <w:rFonts w:ascii="Arial" w:hAnsi="Arial" w:cs="Arial"/>
          <w:b/>
          <w:bCs/>
          <w:i/>
          <w:lang w:val="es-MX"/>
        </w:rPr>
      </w:pPr>
    </w:p>
    <w:p w14:paraId="652EDE4F" w14:textId="77777777" w:rsidR="00A3184E" w:rsidRDefault="00A3184E" w:rsidP="00B30F60">
      <w:pPr>
        <w:ind w:right="-91"/>
        <w:jc w:val="both"/>
        <w:rPr>
          <w:rFonts w:ascii="Arial" w:hAnsi="Arial" w:cs="Arial"/>
          <w:lang w:val="es-MX"/>
        </w:rPr>
      </w:pPr>
    </w:p>
    <w:p w14:paraId="52136885" w14:textId="77777777" w:rsidR="00886623" w:rsidRPr="00A23FC4" w:rsidRDefault="00CC3C31" w:rsidP="00B30F60">
      <w:pPr>
        <w:tabs>
          <w:tab w:val="left" w:pos="360"/>
        </w:tabs>
        <w:ind w:left="993" w:right="-91"/>
        <w:jc w:val="both"/>
        <w:rPr>
          <w:rFonts w:ascii="Palatino Linotype" w:hAnsi="Palatino Linotype" w:cs="Arial"/>
        </w:rPr>
      </w:pPr>
      <w:r>
        <w:rPr>
          <w:rFonts w:ascii="Arial" w:hAnsi="Arial" w:cs="Arial"/>
          <w:b/>
          <w:sz w:val="22"/>
          <w:szCs w:val="22"/>
        </w:rPr>
        <w:t>“</w:t>
      </w:r>
      <w:r w:rsidR="00886623" w:rsidRPr="00CC3C31">
        <w:rPr>
          <w:rFonts w:ascii="Arial" w:hAnsi="Arial" w:cs="Arial"/>
          <w:b/>
          <w:sz w:val="22"/>
          <w:szCs w:val="22"/>
        </w:rPr>
        <w:t>ARTÍCULO 6.7.1–</w:t>
      </w:r>
      <w:r w:rsidR="00886623" w:rsidRPr="00CC3C31">
        <w:rPr>
          <w:rFonts w:ascii="Arial" w:hAnsi="Arial" w:cs="Arial"/>
          <w:sz w:val="22"/>
          <w:szCs w:val="22"/>
        </w:rPr>
        <w:t xml:space="preserve">Se conoce oficio </w:t>
      </w:r>
      <w:r w:rsidR="00886623" w:rsidRPr="00CC3C31">
        <w:rPr>
          <w:rFonts w:ascii="Arial" w:hAnsi="Arial" w:cs="Arial"/>
          <w:b/>
          <w:sz w:val="22"/>
          <w:szCs w:val="22"/>
        </w:rPr>
        <w:t>DAJ-083300</w:t>
      </w:r>
      <w:r w:rsidR="00886623" w:rsidRPr="00CC3C31">
        <w:rPr>
          <w:rFonts w:ascii="Arial" w:hAnsi="Arial" w:cs="Arial"/>
          <w:sz w:val="22"/>
          <w:szCs w:val="22"/>
        </w:rPr>
        <w:t xml:space="preserve">   de </w:t>
      </w:r>
      <w:smartTag w:uri="urn:schemas-microsoft-com:office:smarttags" w:element="PersonName">
        <w:smartTagPr>
          <w:attr w:name="ProductID" w:val="la Direcci￳n"/>
        </w:smartTagPr>
        <w:r w:rsidR="00886623" w:rsidRPr="00CC3C31">
          <w:rPr>
            <w:rFonts w:ascii="Arial" w:hAnsi="Arial" w:cs="Arial"/>
            <w:sz w:val="22"/>
            <w:szCs w:val="22"/>
          </w:rPr>
          <w:t>la Dirección</w:t>
        </w:r>
      </w:smartTag>
      <w:r w:rsidR="00886623" w:rsidRPr="00CC3C31">
        <w:rPr>
          <w:rFonts w:ascii="Arial" w:hAnsi="Arial" w:cs="Arial"/>
          <w:sz w:val="22"/>
          <w:szCs w:val="22"/>
        </w:rPr>
        <w:t xml:space="preserve"> de Asuntos Jurídicos referente al recurso de revocatoria con apelación en subsidio e incidente de nulidad interpuestos por el señor </w:t>
      </w:r>
      <w:r w:rsidR="001D4532">
        <w:rPr>
          <w:rFonts w:ascii="Arial" w:hAnsi="Arial" w:cs="Arial"/>
          <w:b/>
          <w:sz w:val="22"/>
          <w:szCs w:val="22"/>
        </w:rPr>
        <w:t>VBC</w:t>
      </w:r>
      <w:r w:rsidR="00886623" w:rsidRPr="004214E2">
        <w:rPr>
          <w:rFonts w:ascii="Palatino Linotype" w:hAnsi="Palatino Linotype" w:cs="Arial"/>
          <w:b/>
        </w:rPr>
        <w:t>.</w:t>
      </w:r>
    </w:p>
    <w:p w14:paraId="4D9D9EC4" w14:textId="77777777" w:rsidR="00A3184E" w:rsidRPr="00886623" w:rsidRDefault="00CC3C31" w:rsidP="00B30F60">
      <w:pPr>
        <w:ind w:left="993" w:right="-91"/>
        <w:jc w:val="both"/>
        <w:rPr>
          <w:rFonts w:ascii="Arial" w:hAnsi="Arial" w:cs="Arial"/>
        </w:rPr>
      </w:pPr>
      <w:r>
        <w:rPr>
          <w:rFonts w:ascii="Arial" w:hAnsi="Arial" w:cs="Arial"/>
        </w:rPr>
        <w:t>…</w:t>
      </w:r>
    </w:p>
    <w:p w14:paraId="32E0A6FC" w14:textId="77777777" w:rsidR="00A3184E" w:rsidRDefault="00A3184E" w:rsidP="00B30F60">
      <w:pPr>
        <w:ind w:left="993" w:right="-91"/>
        <w:jc w:val="both"/>
        <w:rPr>
          <w:rFonts w:ascii="Arial" w:hAnsi="Arial" w:cs="Arial"/>
          <w:lang w:val="es-MX"/>
        </w:rPr>
      </w:pPr>
    </w:p>
    <w:p w14:paraId="6F72ECF5" w14:textId="77777777" w:rsidR="00886623" w:rsidRPr="00CC3C31" w:rsidRDefault="00886623" w:rsidP="00B30F60">
      <w:pPr>
        <w:pStyle w:val="Textoindependiente"/>
        <w:tabs>
          <w:tab w:val="left" w:pos="360"/>
        </w:tabs>
        <w:ind w:left="993" w:right="-91"/>
        <w:jc w:val="both"/>
        <w:rPr>
          <w:rFonts w:ascii="Arial" w:hAnsi="Arial" w:cs="Arial"/>
          <w:b/>
          <w:sz w:val="22"/>
          <w:szCs w:val="22"/>
        </w:rPr>
      </w:pPr>
      <w:r w:rsidRPr="00CC3C31">
        <w:rPr>
          <w:rFonts w:ascii="Arial" w:hAnsi="Arial" w:cs="Arial"/>
          <w:b/>
          <w:sz w:val="22"/>
          <w:szCs w:val="22"/>
        </w:rPr>
        <w:t>POR TANTO ACUERDAN EN FIRME</w:t>
      </w:r>
    </w:p>
    <w:p w14:paraId="26F963EC" w14:textId="77777777" w:rsidR="00886623" w:rsidRPr="00CC3C31" w:rsidRDefault="00886623" w:rsidP="00B30F60">
      <w:pPr>
        <w:pStyle w:val="Textoindependiente"/>
        <w:tabs>
          <w:tab w:val="left" w:pos="360"/>
        </w:tabs>
        <w:ind w:left="993" w:right="-91"/>
        <w:jc w:val="both"/>
        <w:rPr>
          <w:rFonts w:ascii="Arial" w:hAnsi="Arial" w:cs="Arial"/>
          <w:sz w:val="22"/>
          <w:szCs w:val="22"/>
        </w:rPr>
      </w:pPr>
      <w:r w:rsidRPr="00CC3C31">
        <w:rPr>
          <w:rFonts w:ascii="Arial" w:hAnsi="Arial" w:cs="Arial"/>
          <w:sz w:val="22"/>
          <w:szCs w:val="22"/>
        </w:rPr>
        <w:t xml:space="preserve">Acoger las recomendaciones de la </w:t>
      </w:r>
      <w:r w:rsidR="00CC1EFD" w:rsidRPr="00CC3C31">
        <w:rPr>
          <w:rFonts w:ascii="Arial" w:hAnsi="Arial" w:cs="Arial"/>
          <w:sz w:val="22"/>
          <w:szCs w:val="22"/>
        </w:rPr>
        <w:t>Comisión</w:t>
      </w:r>
      <w:r w:rsidRPr="00CC3C31">
        <w:rPr>
          <w:rFonts w:ascii="Arial" w:hAnsi="Arial" w:cs="Arial"/>
          <w:sz w:val="22"/>
          <w:szCs w:val="22"/>
        </w:rPr>
        <w:t xml:space="preserve"> </w:t>
      </w:r>
      <w:r w:rsidR="00CC1EFD" w:rsidRPr="00CC3C31">
        <w:rPr>
          <w:rFonts w:ascii="Arial" w:hAnsi="Arial" w:cs="Arial"/>
          <w:sz w:val="22"/>
          <w:szCs w:val="22"/>
        </w:rPr>
        <w:t>Técnica</w:t>
      </w:r>
      <w:r w:rsidRPr="00CC3C31">
        <w:rPr>
          <w:rFonts w:ascii="Arial" w:hAnsi="Arial" w:cs="Arial"/>
          <w:sz w:val="22"/>
          <w:szCs w:val="22"/>
        </w:rPr>
        <w:t xml:space="preserve"> y por ello:</w:t>
      </w:r>
    </w:p>
    <w:p w14:paraId="487B2462" w14:textId="77777777" w:rsidR="00886623" w:rsidRPr="00CC3C31" w:rsidRDefault="00886623" w:rsidP="00B30F60">
      <w:pPr>
        <w:numPr>
          <w:ilvl w:val="0"/>
          <w:numId w:val="12"/>
        </w:numPr>
        <w:tabs>
          <w:tab w:val="left" w:pos="360"/>
        </w:tabs>
        <w:ind w:left="993" w:right="-91" w:firstLine="0"/>
        <w:jc w:val="both"/>
        <w:rPr>
          <w:rFonts w:ascii="Arial" w:hAnsi="Arial" w:cs="Arial"/>
          <w:sz w:val="22"/>
          <w:szCs w:val="22"/>
        </w:rPr>
      </w:pPr>
      <w:r w:rsidRPr="00CC3C31">
        <w:rPr>
          <w:rFonts w:ascii="Arial" w:hAnsi="Arial" w:cs="Arial"/>
          <w:sz w:val="22"/>
          <w:szCs w:val="22"/>
        </w:rPr>
        <w:t xml:space="preserve">Rechazar por ser jurídicamente improcedentes el recurso de revocatoria y el incidente de nulidad interpuestos por el señor </w:t>
      </w:r>
      <w:r w:rsidR="001D4532">
        <w:rPr>
          <w:rFonts w:ascii="Arial" w:hAnsi="Arial" w:cs="Arial"/>
          <w:sz w:val="22"/>
          <w:szCs w:val="22"/>
        </w:rPr>
        <w:t>VBC</w:t>
      </w:r>
      <w:r w:rsidRPr="00CC3C31">
        <w:rPr>
          <w:rFonts w:ascii="Arial" w:hAnsi="Arial" w:cs="Arial"/>
          <w:sz w:val="22"/>
          <w:szCs w:val="22"/>
        </w:rPr>
        <w:t xml:space="preserve"> contra el acuerdo 3.1.15 de </w:t>
      </w:r>
      <w:smartTag w:uri="urn:schemas-microsoft-com:office:smarttags" w:element="PersonName">
        <w:smartTagPr>
          <w:attr w:name="ProductID" w:val="la Sesi￳n Ordinaria"/>
        </w:smartTagPr>
        <w:r w:rsidRPr="00CC3C31">
          <w:rPr>
            <w:rFonts w:ascii="Arial" w:hAnsi="Arial" w:cs="Arial"/>
            <w:sz w:val="22"/>
            <w:szCs w:val="22"/>
          </w:rPr>
          <w:t>la Sesión Ordinaria</w:t>
        </w:r>
      </w:smartTag>
      <w:r w:rsidRPr="00CC3C31">
        <w:rPr>
          <w:rFonts w:ascii="Arial" w:hAnsi="Arial" w:cs="Arial"/>
          <w:sz w:val="22"/>
          <w:szCs w:val="22"/>
        </w:rPr>
        <w:t xml:space="preserve"> 39-2008, de conformidad con los argumentos y la normativa invocados. </w:t>
      </w:r>
    </w:p>
    <w:p w14:paraId="372FA0AA" w14:textId="77777777" w:rsidR="00886623" w:rsidRPr="00CC3C31" w:rsidRDefault="00886623" w:rsidP="00B30F60">
      <w:pPr>
        <w:numPr>
          <w:ilvl w:val="0"/>
          <w:numId w:val="12"/>
        </w:numPr>
        <w:tabs>
          <w:tab w:val="left" w:pos="360"/>
        </w:tabs>
        <w:ind w:left="993" w:right="-91" w:firstLine="0"/>
        <w:jc w:val="both"/>
        <w:rPr>
          <w:rFonts w:ascii="Arial" w:hAnsi="Arial" w:cs="Arial"/>
          <w:sz w:val="22"/>
          <w:szCs w:val="22"/>
        </w:rPr>
      </w:pPr>
      <w:r w:rsidRPr="00CC3C31">
        <w:rPr>
          <w:rFonts w:ascii="Arial" w:hAnsi="Arial" w:cs="Arial"/>
          <w:sz w:val="22"/>
          <w:szCs w:val="22"/>
        </w:rPr>
        <w:t xml:space="preserve">Elevar ante el Tribunal Administrativo de Transporte el recurso de apelación interpuesto en subsidio por el señor </w:t>
      </w:r>
      <w:r w:rsidR="001D4532">
        <w:rPr>
          <w:rFonts w:ascii="Arial" w:hAnsi="Arial" w:cs="Arial"/>
          <w:sz w:val="22"/>
          <w:szCs w:val="22"/>
        </w:rPr>
        <w:t>BC</w:t>
      </w:r>
      <w:r w:rsidRPr="00CC3C31">
        <w:rPr>
          <w:rFonts w:ascii="Arial" w:hAnsi="Arial" w:cs="Arial"/>
          <w:sz w:val="22"/>
          <w:szCs w:val="22"/>
        </w:rPr>
        <w:t xml:space="preserve"> para lo de su competencia, conforme a lo dispuesto por los numerales 11 y 22 de </w:t>
      </w:r>
      <w:smartTag w:uri="urn:schemas-microsoft-com:office:smarttags" w:element="PersonName">
        <w:smartTagPr>
          <w:attr w:name="ProductID" w:val="la Ley No."/>
        </w:smartTagPr>
        <w:r w:rsidRPr="00CC3C31">
          <w:rPr>
            <w:rFonts w:ascii="Arial" w:hAnsi="Arial" w:cs="Arial"/>
            <w:sz w:val="22"/>
            <w:szCs w:val="22"/>
          </w:rPr>
          <w:t>la Ley No.</w:t>
        </w:r>
      </w:smartTag>
      <w:r w:rsidRPr="00CC3C31">
        <w:rPr>
          <w:rFonts w:ascii="Arial" w:hAnsi="Arial" w:cs="Arial"/>
          <w:sz w:val="22"/>
          <w:szCs w:val="22"/>
        </w:rPr>
        <w:t xml:space="preserve"> 7969.</w:t>
      </w:r>
      <w:r w:rsidR="00CC3C31">
        <w:rPr>
          <w:rFonts w:ascii="Arial" w:hAnsi="Arial" w:cs="Arial"/>
          <w:sz w:val="22"/>
          <w:szCs w:val="22"/>
        </w:rPr>
        <w:t>”</w:t>
      </w:r>
    </w:p>
    <w:p w14:paraId="3933642A" w14:textId="77777777" w:rsidR="00A3184E" w:rsidRDefault="00A3184E" w:rsidP="00B30F60">
      <w:pPr>
        <w:ind w:right="-91"/>
        <w:jc w:val="both"/>
        <w:rPr>
          <w:rFonts w:ascii="Arial" w:hAnsi="Arial" w:cs="Arial"/>
          <w:sz w:val="22"/>
          <w:szCs w:val="22"/>
        </w:rPr>
      </w:pPr>
    </w:p>
    <w:p w14:paraId="039660E6" w14:textId="77777777" w:rsidR="00A3184E" w:rsidRDefault="00A3184E" w:rsidP="00B30F60">
      <w:pPr>
        <w:ind w:right="-91"/>
        <w:jc w:val="both"/>
        <w:rPr>
          <w:rFonts w:ascii="Arial" w:hAnsi="Arial" w:cs="Arial"/>
          <w:lang w:val="es-MX"/>
        </w:rPr>
      </w:pPr>
    </w:p>
    <w:p w14:paraId="3B100F87" w14:textId="77777777" w:rsidR="00182861" w:rsidRPr="00D57D1F" w:rsidRDefault="000D42AA" w:rsidP="00B30F60">
      <w:pPr>
        <w:ind w:right="-91"/>
        <w:jc w:val="both"/>
        <w:rPr>
          <w:rFonts w:ascii="Arial" w:hAnsi="Arial" w:cs="Arial"/>
        </w:rPr>
      </w:pPr>
      <w:r w:rsidRPr="000D42AA">
        <w:rPr>
          <w:rFonts w:ascii="Arial" w:hAnsi="Arial" w:cs="Arial"/>
          <w:b/>
          <w:lang w:val="es-MX"/>
        </w:rPr>
        <w:t>CUARTO:</w:t>
      </w:r>
      <w:r w:rsidR="00424B8E">
        <w:rPr>
          <w:rFonts w:ascii="Arial" w:hAnsi="Arial" w:cs="Arial"/>
          <w:b/>
          <w:lang w:val="es-MX"/>
        </w:rPr>
        <w:t xml:space="preserve"> </w:t>
      </w:r>
      <w:r w:rsidR="00182861" w:rsidRPr="00D57D1F">
        <w:rPr>
          <w:rFonts w:ascii="Arial" w:hAnsi="Arial" w:cs="Arial"/>
        </w:rPr>
        <w:t>En los procedimientos seguidos por este Tribunal se han observado las prescripciones legales.</w:t>
      </w:r>
    </w:p>
    <w:p w14:paraId="72307BD1" w14:textId="77777777" w:rsidR="00424B8E" w:rsidRPr="00182861" w:rsidRDefault="00424B8E" w:rsidP="00B30F60">
      <w:pPr>
        <w:ind w:right="-91"/>
        <w:jc w:val="both"/>
        <w:rPr>
          <w:rFonts w:ascii="Arial" w:hAnsi="Arial" w:cs="Arial"/>
          <w:b/>
        </w:rPr>
      </w:pPr>
    </w:p>
    <w:p w14:paraId="490AEF98" w14:textId="77777777" w:rsidR="001C49EC" w:rsidRPr="00D57D1F" w:rsidRDefault="001C49EC" w:rsidP="00B30F60">
      <w:pPr>
        <w:ind w:right="-91"/>
        <w:jc w:val="both"/>
        <w:rPr>
          <w:rFonts w:ascii="Arial" w:hAnsi="Arial" w:cs="Arial"/>
        </w:rPr>
      </w:pPr>
      <w:r w:rsidRPr="00D57D1F">
        <w:rPr>
          <w:rFonts w:ascii="Arial" w:hAnsi="Arial" w:cs="Arial"/>
        </w:rPr>
        <w:t xml:space="preserve">Redacta </w:t>
      </w:r>
      <w:r>
        <w:rPr>
          <w:rFonts w:ascii="Arial" w:hAnsi="Arial" w:cs="Arial"/>
        </w:rPr>
        <w:t>el Juez Potuguez Méndez</w:t>
      </w:r>
      <w:r w:rsidRPr="00D57D1F">
        <w:rPr>
          <w:rFonts w:ascii="Arial" w:hAnsi="Arial" w:cs="Arial"/>
        </w:rPr>
        <w:t xml:space="preserve">; y, </w:t>
      </w:r>
    </w:p>
    <w:p w14:paraId="43967EFF" w14:textId="77777777" w:rsidR="001C49EC" w:rsidRPr="00D57D1F" w:rsidRDefault="001C49EC" w:rsidP="00B30F60">
      <w:pPr>
        <w:ind w:right="-91"/>
        <w:jc w:val="center"/>
        <w:rPr>
          <w:rFonts w:ascii="Arial" w:hAnsi="Arial" w:cs="Arial"/>
          <w:b/>
        </w:rPr>
      </w:pPr>
    </w:p>
    <w:p w14:paraId="7F92E23C" w14:textId="77777777" w:rsidR="001C49EC" w:rsidRPr="00D57D1F" w:rsidRDefault="001C49EC" w:rsidP="00B30F60">
      <w:pPr>
        <w:spacing w:line="480" w:lineRule="auto"/>
        <w:ind w:right="-91"/>
        <w:jc w:val="center"/>
        <w:rPr>
          <w:rFonts w:ascii="Arial" w:hAnsi="Arial" w:cs="Arial"/>
          <w:b/>
        </w:rPr>
      </w:pPr>
      <w:r w:rsidRPr="00D57D1F">
        <w:rPr>
          <w:rFonts w:ascii="Arial" w:hAnsi="Arial" w:cs="Arial"/>
          <w:b/>
        </w:rPr>
        <w:t xml:space="preserve">CONSIDERANDO </w:t>
      </w:r>
    </w:p>
    <w:p w14:paraId="40FE23B0" w14:textId="77777777" w:rsidR="001C49EC" w:rsidRPr="00D57D1F" w:rsidRDefault="001C49EC" w:rsidP="00B30F60">
      <w:pPr>
        <w:ind w:right="-91"/>
        <w:jc w:val="both"/>
        <w:rPr>
          <w:rFonts w:ascii="Arial" w:hAnsi="Arial" w:cs="Arial"/>
          <w:smallCaps/>
        </w:rPr>
      </w:pPr>
      <w:r w:rsidRPr="00D57D1F">
        <w:rPr>
          <w:rFonts w:ascii="Arial" w:hAnsi="Arial" w:cs="Arial"/>
          <w:b/>
        </w:rPr>
        <w:t>1.- SOBRE LA COMPETENCIA:</w:t>
      </w:r>
      <w:r w:rsidRPr="00D57D1F">
        <w:rPr>
          <w:rFonts w:ascii="Arial" w:hAnsi="Arial" w:cs="Arial"/>
        </w:rPr>
        <w:t xml:space="preserve">  </w:t>
      </w:r>
      <w:r w:rsidRPr="00D57D1F">
        <w:rPr>
          <w:rFonts w:ascii="Arial" w:hAnsi="Arial" w:cs="Arial"/>
          <w:b/>
        </w:rPr>
        <w:t xml:space="preserve"> </w:t>
      </w:r>
      <w:r w:rsidRPr="00D57D1F">
        <w:rPr>
          <w:rFonts w:ascii="Arial" w:hAnsi="Arial" w:cs="Arial"/>
        </w:rPr>
        <w:t xml:space="preserve">De conformidad con el artículo 22 de la Ley Reguladora del Servicio Público de Transporte Remunerado de Personas en Vehículos en la Modalidad de Taxi, No. 7969 del 22 de diciembre de 1999, el </w:t>
      </w:r>
      <w:r w:rsidRPr="00D57D1F">
        <w:rPr>
          <w:rFonts w:ascii="Arial" w:hAnsi="Arial" w:cs="Arial"/>
          <w:smallCaps/>
        </w:rPr>
        <w:t>Tribunal Administrativo de Transporte</w:t>
      </w:r>
      <w:r w:rsidRPr="00D57D1F">
        <w:rPr>
          <w:rFonts w:ascii="Arial" w:hAnsi="Arial" w:cs="Arial"/>
        </w:rPr>
        <w:t xml:space="preserve"> es el competente para conocer y resolver el presente </w:t>
      </w:r>
      <w:r w:rsidRPr="00D57D1F">
        <w:rPr>
          <w:rFonts w:ascii="Arial" w:hAnsi="Arial" w:cs="Arial"/>
          <w:smallCaps/>
        </w:rPr>
        <w:t xml:space="preserve">recurso de apelación en subsidio. </w:t>
      </w:r>
    </w:p>
    <w:p w14:paraId="70ABF592" w14:textId="77777777" w:rsidR="00CC3C31" w:rsidRDefault="00CC3C31" w:rsidP="00B30F60">
      <w:pPr>
        <w:ind w:right="-91"/>
        <w:jc w:val="both"/>
        <w:rPr>
          <w:rFonts w:ascii="Arial" w:hAnsi="Arial" w:cs="Arial"/>
          <w:b/>
        </w:rPr>
      </w:pPr>
    </w:p>
    <w:p w14:paraId="0FF8CBB1" w14:textId="77777777" w:rsidR="001C49EC" w:rsidRPr="00D57D1F" w:rsidRDefault="001C49EC" w:rsidP="00B30F60">
      <w:pPr>
        <w:ind w:right="-91"/>
        <w:jc w:val="both"/>
        <w:rPr>
          <w:rFonts w:ascii="Arial" w:hAnsi="Arial" w:cs="Arial"/>
          <w:b/>
        </w:rPr>
      </w:pPr>
      <w:r w:rsidRPr="00D57D1F">
        <w:rPr>
          <w:rFonts w:ascii="Arial" w:hAnsi="Arial" w:cs="Arial"/>
          <w:b/>
        </w:rPr>
        <w:t>2.- SOBRE LA ADMISIBILIDAD DEL RECURSO:</w:t>
      </w:r>
      <w:r>
        <w:rPr>
          <w:rFonts w:ascii="Arial" w:hAnsi="Arial" w:cs="Arial"/>
          <w:b/>
        </w:rPr>
        <w:t xml:space="preserve"> </w:t>
      </w:r>
      <w:r w:rsidRPr="00D57D1F">
        <w:rPr>
          <w:rFonts w:ascii="Arial" w:hAnsi="Arial" w:cs="Arial"/>
          <w:b/>
          <w:u w:val="single"/>
        </w:rPr>
        <w:t>En cuanto a la Legitimación:</w:t>
      </w:r>
      <w:r w:rsidRPr="00D57D1F">
        <w:rPr>
          <w:rFonts w:ascii="Arial" w:hAnsi="Arial" w:cs="Arial"/>
          <w:b/>
        </w:rPr>
        <w:t xml:space="preserve"> </w:t>
      </w:r>
      <w:r w:rsidRPr="00D57D1F">
        <w:rPr>
          <w:rFonts w:ascii="Arial" w:hAnsi="Arial" w:cs="Arial"/>
        </w:rPr>
        <w:t xml:space="preserve">Este Tribunal estima que el recurrente </w:t>
      </w:r>
      <w:r w:rsidR="001D4532">
        <w:rPr>
          <w:rFonts w:ascii="Arial" w:hAnsi="Arial" w:cs="Arial"/>
          <w:b/>
          <w:smallCaps/>
        </w:rPr>
        <w:t>VBC</w:t>
      </w:r>
      <w:r w:rsidRPr="00D57D1F">
        <w:rPr>
          <w:rFonts w:ascii="Arial" w:hAnsi="Arial" w:cs="Arial"/>
          <w:b/>
          <w:smallCaps/>
        </w:rPr>
        <w:t>,</w:t>
      </w:r>
      <w:r w:rsidRPr="00D57D1F">
        <w:rPr>
          <w:rFonts w:ascii="Arial" w:hAnsi="Arial" w:cs="Arial"/>
          <w:b/>
        </w:rPr>
        <w:t xml:space="preserve"> </w:t>
      </w:r>
      <w:r w:rsidRPr="00D57D1F">
        <w:rPr>
          <w:rFonts w:ascii="Arial" w:hAnsi="Arial" w:cs="Arial"/>
        </w:rPr>
        <w:t xml:space="preserve">cédula de identidad número </w:t>
      </w:r>
      <w:r w:rsidR="001D4532">
        <w:rPr>
          <w:rFonts w:ascii="Arial" w:hAnsi="Arial" w:cs="Arial"/>
        </w:rPr>
        <w:t>...</w:t>
      </w:r>
      <w:r w:rsidRPr="00D57D1F">
        <w:rPr>
          <w:rFonts w:ascii="Arial" w:hAnsi="Arial" w:cs="Arial"/>
          <w:smallCaps/>
        </w:rPr>
        <w:t xml:space="preserve">, </w:t>
      </w:r>
      <w:r w:rsidRPr="00D57D1F">
        <w:rPr>
          <w:rFonts w:ascii="Arial" w:hAnsi="Arial" w:cs="Arial"/>
        </w:rPr>
        <w:t xml:space="preserve">cuenta con la legitimación suficiente, para actuar en el presente asunto. </w:t>
      </w:r>
      <w:r w:rsidRPr="00D57D1F">
        <w:rPr>
          <w:rFonts w:ascii="Arial" w:hAnsi="Arial" w:cs="Arial"/>
          <w:b/>
          <w:u w:val="single"/>
        </w:rPr>
        <w:t>En cuanto al plazo:</w:t>
      </w:r>
      <w:r w:rsidRPr="00D57D1F">
        <w:rPr>
          <w:rFonts w:ascii="Arial" w:hAnsi="Arial" w:cs="Arial"/>
        </w:rPr>
        <w:t xml:space="preserve"> Conforme al estudio efectuado </w:t>
      </w:r>
      <w:r w:rsidR="00CC3C31">
        <w:rPr>
          <w:rFonts w:ascii="Arial" w:hAnsi="Arial" w:cs="Arial"/>
        </w:rPr>
        <w:t>el</w:t>
      </w:r>
      <w:r w:rsidRPr="00D57D1F">
        <w:rPr>
          <w:rFonts w:ascii="Arial" w:hAnsi="Arial" w:cs="Arial"/>
        </w:rPr>
        <w:t xml:space="preserve"> Recurso de Apelación fue presentado dentro del  plazo legal establecido para tal fin, en los términos del artículo 11 de la Ley Reguladora  del  Servicio Público de Transporte Remunerado de Personas en vehículos en la modalidad de taxi, Ley N°7969, del 28 de enero del 2000. </w:t>
      </w:r>
    </w:p>
    <w:p w14:paraId="56AAFD45" w14:textId="77777777" w:rsidR="00CC3C31" w:rsidRDefault="00CC3C31" w:rsidP="00B30F60">
      <w:pPr>
        <w:ind w:right="-91"/>
        <w:jc w:val="both"/>
        <w:rPr>
          <w:rFonts w:ascii="Arial" w:hAnsi="Arial" w:cs="Arial"/>
          <w:b/>
        </w:rPr>
      </w:pPr>
    </w:p>
    <w:p w14:paraId="78C33434" w14:textId="77777777" w:rsidR="001C49EC" w:rsidRPr="009347F0" w:rsidRDefault="001C49EC" w:rsidP="00B30F60">
      <w:pPr>
        <w:ind w:right="-91"/>
        <w:jc w:val="both"/>
        <w:rPr>
          <w:rFonts w:ascii="Arial" w:hAnsi="Arial" w:cs="Arial"/>
          <w:lang w:val="es-MX"/>
        </w:rPr>
      </w:pPr>
      <w:r w:rsidRPr="00D57D1F">
        <w:rPr>
          <w:rFonts w:ascii="Arial" w:hAnsi="Arial" w:cs="Arial"/>
          <w:b/>
        </w:rPr>
        <w:t xml:space="preserve">3.- SOBRE LOS HECHOS PROBADOS: </w:t>
      </w:r>
      <w:r w:rsidRPr="00D57D1F">
        <w:rPr>
          <w:rFonts w:ascii="Arial" w:hAnsi="Arial" w:cs="Arial"/>
        </w:rPr>
        <w:t xml:space="preserve">De importancia para la decisión de este asunto, se estiman como debidamente demostrados los siguientes hechos por cuanto así han sido acreditados: </w:t>
      </w:r>
      <w:r w:rsidRPr="00EE10AE">
        <w:rPr>
          <w:rFonts w:ascii="Arial" w:hAnsi="Arial" w:cs="Arial"/>
          <w:b/>
          <w:lang w:val="es-MX"/>
        </w:rPr>
        <w:t>A)</w:t>
      </w:r>
      <w:r w:rsidRPr="00EE10AE">
        <w:rPr>
          <w:rFonts w:ascii="Arial" w:hAnsi="Arial" w:cs="Arial"/>
          <w:lang w:val="es-MX"/>
        </w:rPr>
        <w:t>. Que según</w:t>
      </w:r>
      <w:r w:rsidR="00193AF2">
        <w:rPr>
          <w:rFonts w:ascii="Arial" w:hAnsi="Arial" w:cs="Arial"/>
          <w:lang w:val="es-MX"/>
        </w:rPr>
        <w:t xml:space="preserve"> el informe final emitido por el Órgano Director designado para llevar a cabo el Procedimiento Administrativo Ordinario, quedó fehacientemente demostrado el incumplimiento de la obligación de formalizar </w:t>
      </w:r>
      <w:r w:rsidR="00193AF2">
        <w:rPr>
          <w:rFonts w:ascii="Arial" w:hAnsi="Arial" w:cs="Arial"/>
          <w:lang w:val="es-MX"/>
        </w:rPr>
        <w:lastRenderedPageBreak/>
        <w:t xml:space="preserve">el contrato de concesión administrativa por parte del señor </w:t>
      </w:r>
      <w:r w:rsidR="001D4532">
        <w:rPr>
          <w:rFonts w:ascii="Arial" w:hAnsi="Arial" w:cs="Arial"/>
          <w:lang w:val="es-MX"/>
        </w:rPr>
        <w:t>VBC</w:t>
      </w:r>
      <w:r w:rsidR="00193AF2">
        <w:rPr>
          <w:rFonts w:ascii="Arial" w:hAnsi="Arial" w:cs="Arial"/>
          <w:lang w:val="es-MX"/>
        </w:rPr>
        <w:t>, adjudicatario directo de una concesión de taxi en la base de operación 701010, por consiguiente, dicho Órgano recomendó a la Junta Directiva del Consejo de Transporte Público</w:t>
      </w:r>
      <w:r w:rsidR="00CA26A6">
        <w:rPr>
          <w:rFonts w:ascii="Arial" w:hAnsi="Arial" w:cs="Arial"/>
          <w:lang w:val="es-MX"/>
        </w:rPr>
        <w:t xml:space="preserve">, decretar la caducidad del derecho de concesión al señor </w:t>
      </w:r>
      <w:r w:rsidR="001D4532">
        <w:rPr>
          <w:rFonts w:ascii="Arial" w:hAnsi="Arial" w:cs="Arial"/>
          <w:lang w:val="es-MX"/>
        </w:rPr>
        <w:t>BC</w:t>
      </w:r>
      <w:r w:rsidR="00CA26A6">
        <w:rPr>
          <w:rFonts w:ascii="Arial" w:hAnsi="Arial" w:cs="Arial"/>
          <w:lang w:val="es-MX"/>
        </w:rPr>
        <w:t xml:space="preserve">. (Ver folios del 03 al 06 del Expediente Administrativo) </w:t>
      </w:r>
      <w:r w:rsidR="00DE1B6D" w:rsidRPr="00DE1B6D">
        <w:rPr>
          <w:rFonts w:ascii="Arial" w:hAnsi="Arial" w:cs="Arial"/>
          <w:b/>
          <w:lang w:val="es-MX"/>
        </w:rPr>
        <w:t>B</w:t>
      </w:r>
      <w:proofErr w:type="gramStart"/>
      <w:r>
        <w:rPr>
          <w:rFonts w:ascii="Arial" w:hAnsi="Arial" w:cs="Arial"/>
          <w:b/>
        </w:rPr>
        <w:t>).-</w:t>
      </w:r>
      <w:proofErr w:type="gramEnd"/>
      <w:r>
        <w:rPr>
          <w:rFonts w:ascii="Arial" w:hAnsi="Arial" w:cs="Arial"/>
          <w:b/>
        </w:rPr>
        <w:t xml:space="preserve"> </w:t>
      </w:r>
      <w:r w:rsidRPr="009347F0">
        <w:rPr>
          <w:rFonts w:ascii="Arial" w:hAnsi="Arial" w:cs="Arial"/>
        </w:rPr>
        <w:t xml:space="preserve">Que la Junta Directiva del </w:t>
      </w:r>
      <w:r w:rsidRPr="009347F0">
        <w:rPr>
          <w:rFonts w:ascii="Arial" w:hAnsi="Arial" w:cs="Arial"/>
          <w:smallCaps/>
        </w:rPr>
        <w:t>Consejo de Transporte Público,</w:t>
      </w:r>
      <w:r w:rsidRPr="009347F0">
        <w:rPr>
          <w:rFonts w:ascii="Arial" w:hAnsi="Arial" w:cs="Arial"/>
        </w:rPr>
        <w:t xml:space="preserve"> </w:t>
      </w:r>
      <w:r w:rsidRPr="009347F0">
        <w:rPr>
          <w:rFonts w:ascii="Arial" w:hAnsi="Arial" w:cs="Arial"/>
          <w:lang w:val="es-MX"/>
        </w:rPr>
        <w:t xml:space="preserve">mediante </w:t>
      </w:r>
      <w:r w:rsidRPr="009347F0">
        <w:rPr>
          <w:rFonts w:ascii="Arial" w:hAnsi="Arial" w:cs="Arial"/>
        </w:rPr>
        <w:t xml:space="preserve">artículo </w:t>
      </w:r>
      <w:r w:rsidR="00CA26A6">
        <w:rPr>
          <w:rFonts w:ascii="Arial" w:hAnsi="Arial" w:cs="Arial"/>
        </w:rPr>
        <w:t>3.1.15</w:t>
      </w:r>
      <w:r w:rsidRPr="009347F0">
        <w:rPr>
          <w:rFonts w:ascii="Arial" w:hAnsi="Arial" w:cs="Arial"/>
        </w:rPr>
        <w:t xml:space="preserve"> de la Sesión Ordinaria </w:t>
      </w:r>
      <w:r w:rsidR="00CA26A6">
        <w:rPr>
          <w:rFonts w:ascii="Arial" w:hAnsi="Arial" w:cs="Arial"/>
        </w:rPr>
        <w:t>39</w:t>
      </w:r>
      <w:r w:rsidR="00704ACA">
        <w:rPr>
          <w:rFonts w:ascii="Arial" w:hAnsi="Arial" w:cs="Arial"/>
        </w:rPr>
        <w:t>-</w:t>
      </w:r>
      <w:r w:rsidR="00CA26A6">
        <w:rPr>
          <w:rFonts w:ascii="Arial" w:hAnsi="Arial" w:cs="Arial"/>
        </w:rPr>
        <w:t>2008</w:t>
      </w:r>
      <w:r w:rsidRPr="009347F0">
        <w:rPr>
          <w:rFonts w:ascii="Arial" w:hAnsi="Arial" w:cs="Arial"/>
        </w:rPr>
        <w:t>, de fec</w:t>
      </w:r>
      <w:r w:rsidR="00CA26A6">
        <w:rPr>
          <w:rFonts w:ascii="Arial" w:hAnsi="Arial" w:cs="Arial"/>
        </w:rPr>
        <w:t>ha 03</w:t>
      </w:r>
      <w:r w:rsidRPr="009347F0">
        <w:rPr>
          <w:rFonts w:ascii="Arial" w:hAnsi="Arial" w:cs="Arial"/>
        </w:rPr>
        <w:t xml:space="preserve"> de </w:t>
      </w:r>
      <w:r w:rsidR="00CA26A6">
        <w:rPr>
          <w:rFonts w:ascii="Arial" w:hAnsi="Arial" w:cs="Arial"/>
        </w:rPr>
        <w:t>junio</w:t>
      </w:r>
      <w:r w:rsidRPr="009347F0">
        <w:rPr>
          <w:rFonts w:ascii="Arial" w:hAnsi="Arial" w:cs="Arial"/>
        </w:rPr>
        <w:t xml:space="preserve"> del </w:t>
      </w:r>
      <w:r w:rsidR="00CA26A6">
        <w:rPr>
          <w:rFonts w:ascii="Arial" w:hAnsi="Arial" w:cs="Arial"/>
        </w:rPr>
        <w:t>2008</w:t>
      </w:r>
      <w:r w:rsidRPr="009347F0">
        <w:rPr>
          <w:rFonts w:ascii="Arial" w:hAnsi="Arial" w:cs="Arial"/>
        </w:rPr>
        <w:t xml:space="preserve">, acordó </w:t>
      </w:r>
      <w:r w:rsidR="00CA26A6">
        <w:rPr>
          <w:rFonts w:ascii="Arial" w:hAnsi="Arial" w:cs="Arial"/>
        </w:rPr>
        <w:t xml:space="preserve">decretar la caducidad del derecho de concesión </w:t>
      </w:r>
      <w:r w:rsidR="00CA26A6">
        <w:rPr>
          <w:rFonts w:ascii="Arial" w:hAnsi="Arial" w:cs="Arial"/>
          <w:lang w:val="es-MX"/>
        </w:rPr>
        <w:t xml:space="preserve">al tenerse por demostrado el incumplimiento de la obligación establecida en el artículo 40 inciso d) de la Ley 7969, por parte del señor </w:t>
      </w:r>
      <w:r w:rsidR="001D4532">
        <w:rPr>
          <w:rFonts w:ascii="Arial" w:hAnsi="Arial" w:cs="Arial"/>
          <w:lang w:val="es-MX"/>
        </w:rPr>
        <w:t>VBC</w:t>
      </w:r>
      <w:r w:rsidR="00CA26A6">
        <w:rPr>
          <w:rFonts w:ascii="Arial" w:hAnsi="Arial" w:cs="Arial"/>
          <w:lang w:val="es-MX"/>
        </w:rPr>
        <w:t xml:space="preserve">. </w:t>
      </w:r>
      <w:r w:rsidRPr="009347F0">
        <w:rPr>
          <w:rFonts w:ascii="Arial" w:hAnsi="Arial" w:cs="Arial"/>
        </w:rPr>
        <w:t xml:space="preserve">(Ver folios del </w:t>
      </w:r>
      <w:r w:rsidR="00CA26A6">
        <w:rPr>
          <w:rFonts w:ascii="Arial" w:hAnsi="Arial" w:cs="Arial"/>
        </w:rPr>
        <w:t xml:space="preserve">26 y 27 </w:t>
      </w:r>
      <w:r w:rsidRPr="009347F0">
        <w:rPr>
          <w:rFonts w:ascii="Arial" w:hAnsi="Arial" w:cs="Arial"/>
        </w:rPr>
        <w:t>del Expediente Administrativo)</w:t>
      </w:r>
      <w:r w:rsidR="00CA321D">
        <w:rPr>
          <w:rFonts w:ascii="Arial" w:hAnsi="Arial" w:cs="Arial"/>
        </w:rPr>
        <w:t xml:space="preserve"> </w:t>
      </w:r>
      <w:r w:rsidR="00697E79">
        <w:rPr>
          <w:rFonts w:ascii="Arial" w:hAnsi="Arial" w:cs="Arial"/>
          <w:b/>
        </w:rPr>
        <w:t>C</w:t>
      </w:r>
      <w:proofErr w:type="gramStart"/>
      <w:r w:rsidRPr="009347F0">
        <w:rPr>
          <w:rFonts w:ascii="Arial" w:hAnsi="Arial" w:cs="Arial"/>
          <w:b/>
        </w:rPr>
        <w:t>).-</w:t>
      </w:r>
      <w:proofErr w:type="gramEnd"/>
      <w:r w:rsidR="00E35FC8">
        <w:rPr>
          <w:rFonts w:ascii="Arial" w:hAnsi="Arial" w:cs="Arial"/>
          <w:b/>
        </w:rPr>
        <w:t xml:space="preserve"> </w:t>
      </w:r>
      <w:r w:rsidRPr="009347F0">
        <w:rPr>
          <w:rFonts w:ascii="Arial" w:hAnsi="Arial" w:cs="Arial"/>
        </w:rPr>
        <w:t>Que</w:t>
      </w:r>
      <w:r w:rsidRPr="009347F0">
        <w:rPr>
          <w:rFonts w:ascii="Arial" w:hAnsi="Arial" w:cs="Arial"/>
          <w:b/>
        </w:rPr>
        <w:t xml:space="preserve"> </w:t>
      </w:r>
      <w:r w:rsidRPr="009347F0">
        <w:rPr>
          <w:rFonts w:ascii="Arial" w:hAnsi="Arial" w:cs="Arial"/>
        </w:rPr>
        <w:t xml:space="preserve">La Junta Directiva del </w:t>
      </w:r>
      <w:r w:rsidRPr="009347F0">
        <w:rPr>
          <w:rFonts w:ascii="Arial" w:hAnsi="Arial" w:cs="Arial"/>
          <w:smallCaps/>
        </w:rPr>
        <w:t>Consejo de Transporte Público,</w:t>
      </w:r>
      <w:r w:rsidRPr="009347F0">
        <w:rPr>
          <w:rFonts w:ascii="Arial" w:hAnsi="Arial" w:cs="Arial"/>
        </w:rPr>
        <w:t xml:space="preserve"> mediante el </w:t>
      </w:r>
      <w:r w:rsidRPr="009347F0">
        <w:rPr>
          <w:rFonts w:ascii="Arial" w:hAnsi="Arial" w:cs="Arial"/>
          <w:lang w:val="es-MX"/>
        </w:rPr>
        <w:t xml:space="preserve">artículo </w:t>
      </w:r>
      <w:r w:rsidR="00E35FC8">
        <w:rPr>
          <w:rFonts w:ascii="Arial" w:hAnsi="Arial" w:cs="Arial"/>
          <w:lang w:val="es-MX"/>
        </w:rPr>
        <w:t>6.7.1</w:t>
      </w:r>
      <w:r w:rsidRPr="009347F0">
        <w:rPr>
          <w:rFonts w:ascii="Arial" w:hAnsi="Arial" w:cs="Arial"/>
          <w:lang w:val="es-MX"/>
        </w:rPr>
        <w:t xml:space="preserve"> de la Sesión Ordinaria </w:t>
      </w:r>
      <w:r w:rsidR="00E35FC8">
        <w:rPr>
          <w:rFonts w:ascii="Arial" w:hAnsi="Arial" w:cs="Arial"/>
          <w:lang w:val="es-MX"/>
        </w:rPr>
        <w:t>32-2009</w:t>
      </w:r>
      <w:r w:rsidRPr="009347F0">
        <w:rPr>
          <w:rFonts w:ascii="Arial" w:hAnsi="Arial" w:cs="Arial"/>
          <w:lang w:val="es-MX"/>
        </w:rPr>
        <w:t>, del 1</w:t>
      </w:r>
      <w:r w:rsidR="00E35FC8">
        <w:rPr>
          <w:rFonts w:ascii="Arial" w:hAnsi="Arial" w:cs="Arial"/>
          <w:lang w:val="es-MX"/>
        </w:rPr>
        <w:t>9</w:t>
      </w:r>
      <w:r w:rsidRPr="009347F0">
        <w:rPr>
          <w:rFonts w:ascii="Arial" w:hAnsi="Arial" w:cs="Arial"/>
          <w:lang w:val="es-MX"/>
        </w:rPr>
        <w:t xml:space="preserve"> de </w:t>
      </w:r>
      <w:r w:rsidR="00E35FC8">
        <w:rPr>
          <w:rFonts w:ascii="Arial" w:hAnsi="Arial" w:cs="Arial"/>
          <w:lang w:val="es-MX"/>
        </w:rPr>
        <w:t>mayo</w:t>
      </w:r>
      <w:r w:rsidRPr="009347F0">
        <w:rPr>
          <w:rFonts w:ascii="Arial" w:hAnsi="Arial" w:cs="Arial"/>
          <w:lang w:val="es-MX"/>
        </w:rPr>
        <w:t xml:space="preserve"> del 200</w:t>
      </w:r>
      <w:r w:rsidR="00E35FC8">
        <w:rPr>
          <w:rFonts w:ascii="Arial" w:hAnsi="Arial" w:cs="Arial"/>
          <w:lang w:val="es-MX"/>
        </w:rPr>
        <w:t>9</w:t>
      </w:r>
      <w:r w:rsidRPr="009347F0">
        <w:rPr>
          <w:rFonts w:ascii="Arial" w:hAnsi="Arial" w:cs="Arial"/>
          <w:lang w:val="es-MX"/>
        </w:rPr>
        <w:t>, conoce el Oficio DAJ-08</w:t>
      </w:r>
      <w:r w:rsidR="00E35FC8">
        <w:rPr>
          <w:rFonts w:ascii="Arial" w:hAnsi="Arial" w:cs="Arial"/>
          <w:lang w:val="es-MX"/>
        </w:rPr>
        <w:t>3</w:t>
      </w:r>
      <w:r w:rsidRPr="009347F0">
        <w:rPr>
          <w:rFonts w:ascii="Arial" w:hAnsi="Arial" w:cs="Arial"/>
          <w:lang w:val="es-MX"/>
        </w:rPr>
        <w:t>30</w:t>
      </w:r>
      <w:r w:rsidR="00E35FC8">
        <w:rPr>
          <w:rFonts w:ascii="Arial" w:hAnsi="Arial" w:cs="Arial"/>
          <w:lang w:val="es-MX"/>
        </w:rPr>
        <w:t>0</w:t>
      </w:r>
      <w:r w:rsidRPr="009347F0">
        <w:rPr>
          <w:rFonts w:ascii="Arial" w:hAnsi="Arial" w:cs="Arial"/>
          <w:lang w:val="es-MX"/>
        </w:rPr>
        <w:t xml:space="preserve"> de la Dirección Jurídica, y acuerda en firme rechazar por improcedente el </w:t>
      </w:r>
      <w:r w:rsidR="00E35FC8">
        <w:rPr>
          <w:rFonts w:ascii="Arial" w:hAnsi="Arial" w:cs="Arial"/>
          <w:lang w:val="es-MX"/>
        </w:rPr>
        <w:t xml:space="preserve">recurso de revocatoria y el </w:t>
      </w:r>
      <w:r w:rsidRPr="009347F0">
        <w:rPr>
          <w:rFonts w:ascii="Arial" w:hAnsi="Arial" w:cs="Arial"/>
          <w:lang w:val="es-MX"/>
        </w:rPr>
        <w:t>incidente de nulidad,</w:t>
      </w:r>
      <w:r w:rsidR="00CA321D">
        <w:rPr>
          <w:rFonts w:ascii="Arial" w:hAnsi="Arial" w:cs="Arial"/>
          <w:lang w:val="es-MX"/>
        </w:rPr>
        <w:t xml:space="preserve"> </w:t>
      </w:r>
      <w:r w:rsidRPr="009347F0">
        <w:rPr>
          <w:rFonts w:ascii="Arial" w:hAnsi="Arial" w:cs="Arial"/>
          <w:lang w:val="es-MX"/>
        </w:rPr>
        <w:t xml:space="preserve"> y eleva</w:t>
      </w:r>
      <w:r w:rsidR="00CA321D">
        <w:rPr>
          <w:rFonts w:ascii="Arial" w:hAnsi="Arial" w:cs="Arial"/>
          <w:lang w:val="es-MX"/>
        </w:rPr>
        <w:t>r</w:t>
      </w:r>
      <w:r w:rsidRPr="009347F0">
        <w:rPr>
          <w:rFonts w:ascii="Arial" w:hAnsi="Arial" w:cs="Arial"/>
          <w:lang w:val="es-MX"/>
        </w:rPr>
        <w:t xml:space="preserve"> ante este Tribunal el recurso de apelación</w:t>
      </w:r>
      <w:r w:rsidR="00CA321D">
        <w:rPr>
          <w:rFonts w:ascii="Arial" w:hAnsi="Arial" w:cs="Arial"/>
          <w:lang w:val="es-MX"/>
        </w:rPr>
        <w:t xml:space="preserve"> en subsidio, interpuesto por el señor </w:t>
      </w:r>
      <w:r w:rsidR="001D4532">
        <w:rPr>
          <w:rFonts w:ascii="Arial" w:hAnsi="Arial" w:cs="Arial"/>
          <w:lang w:val="es-MX"/>
        </w:rPr>
        <w:t>BC</w:t>
      </w:r>
      <w:r w:rsidR="00CA321D">
        <w:rPr>
          <w:rFonts w:ascii="Arial" w:hAnsi="Arial" w:cs="Arial"/>
          <w:lang w:val="es-MX"/>
        </w:rPr>
        <w:t>.</w:t>
      </w:r>
      <w:r w:rsidRPr="009347F0">
        <w:rPr>
          <w:rFonts w:ascii="Arial" w:hAnsi="Arial" w:cs="Arial"/>
          <w:lang w:val="es-MX"/>
        </w:rPr>
        <w:t xml:space="preserve"> (Véase folios del  </w:t>
      </w:r>
      <w:r w:rsidR="00CA321D">
        <w:rPr>
          <w:rFonts w:ascii="Arial" w:hAnsi="Arial" w:cs="Arial"/>
          <w:lang w:val="es-MX"/>
        </w:rPr>
        <w:t>41 y 42</w:t>
      </w:r>
      <w:r w:rsidRPr="009347F0">
        <w:rPr>
          <w:rFonts w:ascii="Arial" w:hAnsi="Arial" w:cs="Arial"/>
          <w:lang w:val="es-MX"/>
        </w:rPr>
        <w:t xml:space="preserve"> del Expediente Administrativo)</w:t>
      </w:r>
    </w:p>
    <w:p w14:paraId="73B69D8F" w14:textId="77777777" w:rsidR="001C49EC" w:rsidRDefault="001C49EC" w:rsidP="00B30F60">
      <w:pPr>
        <w:ind w:right="-91"/>
        <w:jc w:val="both"/>
        <w:rPr>
          <w:rFonts w:ascii="Arial" w:hAnsi="Arial" w:cs="Arial"/>
          <w:b/>
          <w:lang w:val="es-MX"/>
        </w:rPr>
      </w:pPr>
    </w:p>
    <w:p w14:paraId="3FC75BBA" w14:textId="77777777" w:rsidR="00CC3C31" w:rsidRDefault="00CC3C31" w:rsidP="00B30F60">
      <w:pPr>
        <w:ind w:right="-91"/>
        <w:jc w:val="both"/>
        <w:rPr>
          <w:rFonts w:ascii="Arial" w:hAnsi="Arial" w:cs="Arial"/>
          <w:b/>
        </w:rPr>
      </w:pPr>
    </w:p>
    <w:p w14:paraId="5E16D43F" w14:textId="77777777" w:rsidR="001C49EC" w:rsidRPr="00A26302" w:rsidRDefault="001C49EC" w:rsidP="00B30F60">
      <w:pPr>
        <w:ind w:right="-91"/>
        <w:jc w:val="both"/>
        <w:rPr>
          <w:rFonts w:ascii="Arial" w:hAnsi="Arial" w:cs="Arial"/>
        </w:rPr>
      </w:pPr>
      <w:r w:rsidRPr="00D57D1F">
        <w:rPr>
          <w:rFonts w:ascii="Arial" w:hAnsi="Arial" w:cs="Arial"/>
          <w:b/>
        </w:rPr>
        <w:t>4.- HECHOS NO PROBADOS:</w:t>
      </w:r>
      <w:r>
        <w:rPr>
          <w:rFonts w:ascii="Arial" w:hAnsi="Arial" w:cs="Arial"/>
          <w:b/>
        </w:rPr>
        <w:t xml:space="preserve"> </w:t>
      </w:r>
      <w:r w:rsidR="00704ACA">
        <w:rPr>
          <w:rFonts w:ascii="Arial" w:hAnsi="Arial" w:cs="Arial"/>
        </w:rPr>
        <w:t>No se tiene</w:t>
      </w:r>
      <w:r w:rsidR="00A26302" w:rsidRPr="00A26302">
        <w:rPr>
          <w:rFonts w:ascii="Arial" w:hAnsi="Arial" w:cs="Arial"/>
        </w:rPr>
        <w:t xml:space="preserve"> por improbado hecho alguno de importancia para la presente resolución.</w:t>
      </w:r>
    </w:p>
    <w:p w14:paraId="2CD96162" w14:textId="77777777" w:rsidR="00A26302" w:rsidRDefault="00A26302" w:rsidP="00B30F60">
      <w:pPr>
        <w:ind w:right="-91"/>
        <w:jc w:val="both"/>
        <w:rPr>
          <w:rFonts w:ascii="Arial" w:hAnsi="Arial" w:cs="Arial"/>
          <w:b/>
        </w:rPr>
      </w:pPr>
    </w:p>
    <w:p w14:paraId="2A79C70B" w14:textId="77777777" w:rsidR="00A26302" w:rsidRDefault="00A26302" w:rsidP="00B30F60">
      <w:pPr>
        <w:ind w:right="-91"/>
        <w:jc w:val="both"/>
        <w:rPr>
          <w:rFonts w:ascii="Arial" w:hAnsi="Arial" w:cs="Arial"/>
          <w:b/>
        </w:rPr>
      </w:pPr>
    </w:p>
    <w:p w14:paraId="1CD5ADB1" w14:textId="77777777" w:rsidR="001C49EC" w:rsidRDefault="00C56F37" w:rsidP="00B30F60">
      <w:pPr>
        <w:ind w:right="-91"/>
        <w:jc w:val="both"/>
        <w:rPr>
          <w:rFonts w:ascii="Arial" w:hAnsi="Arial" w:cs="Arial"/>
        </w:rPr>
      </w:pPr>
      <w:r>
        <w:rPr>
          <w:rFonts w:ascii="Arial" w:hAnsi="Arial" w:cs="Arial"/>
          <w:b/>
        </w:rPr>
        <w:t>5</w:t>
      </w:r>
      <w:r w:rsidR="006D3DBE">
        <w:rPr>
          <w:rFonts w:ascii="Arial" w:hAnsi="Arial" w:cs="Arial"/>
          <w:b/>
        </w:rPr>
        <w:t xml:space="preserve">.- </w:t>
      </w:r>
      <w:r w:rsidR="001C49EC" w:rsidRPr="00D57D1F">
        <w:rPr>
          <w:rFonts w:ascii="Arial" w:hAnsi="Arial" w:cs="Arial"/>
          <w:b/>
        </w:rPr>
        <w:t>SOBRE EL FONDO:</w:t>
      </w:r>
      <w:r w:rsidR="001C49EC">
        <w:rPr>
          <w:rFonts w:ascii="Arial" w:hAnsi="Arial" w:cs="Arial"/>
          <w:b/>
        </w:rPr>
        <w:t xml:space="preserve"> </w:t>
      </w:r>
      <w:r w:rsidR="001C49EC" w:rsidRPr="00A52605">
        <w:rPr>
          <w:rFonts w:ascii="Arial" w:hAnsi="Arial" w:cs="Arial"/>
        </w:rPr>
        <w:t xml:space="preserve">En el presente asunto el debate se centra en la cancelación del derecho de la concesión administrativa que le fuera adjudicada al señor </w:t>
      </w:r>
      <w:r w:rsidR="001D4532">
        <w:rPr>
          <w:rFonts w:ascii="Arial" w:hAnsi="Arial" w:cs="Arial"/>
        </w:rPr>
        <w:t>BC</w:t>
      </w:r>
      <w:r w:rsidR="001C49EC">
        <w:rPr>
          <w:rFonts w:ascii="Arial" w:hAnsi="Arial" w:cs="Arial"/>
        </w:rPr>
        <w:t>,</w:t>
      </w:r>
      <w:r w:rsidR="001C49EC" w:rsidRPr="00A52605">
        <w:rPr>
          <w:rFonts w:ascii="Arial" w:hAnsi="Arial" w:cs="Arial"/>
        </w:rPr>
        <w:t xml:space="preserve"> mediante el primer procedimiento especial abreviado de taxis, al amparo de lo establecido en la Ley No. 7969 “Ley Reguladora del Transporte Remunerado de Personas en Vehículos en la Modalidad de Taxi” y e</w:t>
      </w:r>
      <w:r w:rsidR="00CA321D">
        <w:rPr>
          <w:rFonts w:ascii="Arial" w:hAnsi="Arial" w:cs="Arial"/>
        </w:rPr>
        <w:t xml:space="preserve">l Decreto Ejecutivo 28913-MOPT., </w:t>
      </w:r>
      <w:r w:rsidR="006D3DBE">
        <w:rPr>
          <w:rFonts w:ascii="Arial" w:hAnsi="Arial" w:cs="Arial"/>
        </w:rPr>
        <w:t xml:space="preserve"> </w:t>
      </w:r>
      <w:r w:rsidR="001C49EC" w:rsidRPr="00A52605">
        <w:rPr>
          <w:rFonts w:ascii="Arial" w:hAnsi="Arial" w:cs="Arial"/>
        </w:rPr>
        <w:t xml:space="preserve"> </w:t>
      </w:r>
      <w:r w:rsidR="001C49EC">
        <w:rPr>
          <w:rFonts w:ascii="Arial" w:hAnsi="Arial" w:cs="Arial"/>
        </w:rPr>
        <w:t>por el incumplimiento de la obligación de</w:t>
      </w:r>
      <w:r w:rsidR="00CA321D">
        <w:rPr>
          <w:rFonts w:ascii="Arial" w:hAnsi="Arial" w:cs="Arial"/>
        </w:rPr>
        <w:t xml:space="preserve"> formalizar el contrato de concesión, de conformidad con lo establecido en el artículo 40 inciso d) de la </w:t>
      </w:r>
      <w:r w:rsidR="001D2FC3">
        <w:rPr>
          <w:rFonts w:ascii="Arial" w:hAnsi="Arial" w:cs="Arial"/>
        </w:rPr>
        <w:t xml:space="preserve">citada </w:t>
      </w:r>
      <w:r w:rsidR="00CA321D">
        <w:rPr>
          <w:rFonts w:ascii="Arial" w:hAnsi="Arial" w:cs="Arial"/>
        </w:rPr>
        <w:t>Ley 7969.</w:t>
      </w:r>
      <w:r w:rsidR="001C49EC">
        <w:rPr>
          <w:rFonts w:ascii="Arial" w:hAnsi="Arial" w:cs="Arial"/>
        </w:rPr>
        <w:t xml:space="preserve"> </w:t>
      </w:r>
    </w:p>
    <w:p w14:paraId="4C7517B9" w14:textId="77777777" w:rsidR="00CA321D" w:rsidRDefault="00CA321D" w:rsidP="00B30F60">
      <w:pPr>
        <w:ind w:right="-91"/>
        <w:jc w:val="both"/>
        <w:rPr>
          <w:rFonts w:ascii="Arial" w:hAnsi="Arial" w:cs="Arial"/>
        </w:rPr>
      </w:pPr>
    </w:p>
    <w:p w14:paraId="431BE56E" w14:textId="77777777" w:rsidR="00B30F60" w:rsidRDefault="00B30F60" w:rsidP="00B30F60">
      <w:pPr>
        <w:ind w:right="-91"/>
        <w:jc w:val="both"/>
        <w:rPr>
          <w:rFonts w:ascii="Arial" w:hAnsi="Arial" w:cs="Arial"/>
        </w:rPr>
      </w:pPr>
    </w:p>
    <w:p w14:paraId="203D82E8" w14:textId="77777777" w:rsidR="00631F3A" w:rsidRDefault="001C49EC" w:rsidP="00B30F60">
      <w:pPr>
        <w:ind w:right="-91"/>
        <w:jc w:val="both"/>
        <w:rPr>
          <w:rFonts w:ascii="Arial" w:hAnsi="Arial" w:cs="Arial"/>
        </w:rPr>
      </w:pPr>
      <w:r>
        <w:rPr>
          <w:rFonts w:ascii="Arial" w:hAnsi="Arial" w:cs="Arial"/>
        </w:rPr>
        <w:t xml:space="preserve">La </w:t>
      </w:r>
      <w:proofErr w:type="gramStart"/>
      <w:r>
        <w:rPr>
          <w:rFonts w:ascii="Arial" w:hAnsi="Arial" w:cs="Arial"/>
        </w:rPr>
        <w:t>primer cuesti</w:t>
      </w:r>
      <w:r w:rsidR="00137611">
        <w:rPr>
          <w:rFonts w:ascii="Arial" w:hAnsi="Arial" w:cs="Arial"/>
        </w:rPr>
        <w:t>ó</w:t>
      </w:r>
      <w:r>
        <w:rPr>
          <w:rFonts w:ascii="Arial" w:hAnsi="Arial" w:cs="Arial"/>
        </w:rPr>
        <w:t>n</w:t>
      </w:r>
      <w:proofErr w:type="gramEnd"/>
      <w:r>
        <w:rPr>
          <w:rFonts w:ascii="Arial" w:hAnsi="Arial" w:cs="Arial"/>
        </w:rPr>
        <w:t xml:space="preserve"> que aprecia este Tribunal sobre el caso concreto reside en que el concesionario, se</w:t>
      </w:r>
      <w:r w:rsidR="00137611">
        <w:rPr>
          <w:rFonts w:ascii="Arial" w:hAnsi="Arial" w:cs="Arial"/>
        </w:rPr>
        <w:t>ñ</w:t>
      </w:r>
      <w:r>
        <w:rPr>
          <w:rFonts w:ascii="Arial" w:hAnsi="Arial" w:cs="Arial"/>
        </w:rPr>
        <w:t xml:space="preserve">or </w:t>
      </w:r>
      <w:r w:rsidR="001D4532">
        <w:rPr>
          <w:rFonts w:ascii="Arial" w:hAnsi="Arial" w:cs="Arial"/>
        </w:rPr>
        <w:t>VBC</w:t>
      </w:r>
      <w:r w:rsidR="00581E27">
        <w:rPr>
          <w:rFonts w:ascii="Arial" w:hAnsi="Arial" w:cs="Arial"/>
        </w:rPr>
        <w:t xml:space="preserve">, </w:t>
      </w:r>
      <w:r w:rsidR="00F4207B">
        <w:rPr>
          <w:rFonts w:ascii="Arial" w:hAnsi="Arial" w:cs="Arial"/>
        </w:rPr>
        <w:t xml:space="preserve">alega </w:t>
      </w:r>
      <w:r w:rsidR="00631F3A">
        <w:rPr>
          <w:rFonts w:ascii="Arial" w:hAnsi="Arial" w:cs="Arial"/>
        </w:rPr>
        <w:t>una serie de situaciones que no encuentran respaldo en los hechos y en las pruebas recabadas, es decir, procede a emitir una serie de juicios de valor que son simples opiniones personales que no encuentran respaldo en las pruebas que obran en el expediente, como infra veremos.</w:t>
      </w:r>
    </w:p>
    <w:p w14:paraId="72D3BEDE" w14:textId="77777777" w:rsidR="00631F3A" w:rsidRDefault="00631F3A" w:rsidP="00B30F60">
      <w:pPr>
        <w:ind w:right="-91"/>
        <w:jc w:val="both"/>
        <w:rPr>
          <w:rFonts w:ascii="Arial" w:hAnsi="Arial" w:cs="Arial"/>
        </w:rPr>
      </w:pPr>
    </w:p>
    <w:p w14:paraId="404E3A84" w14:textId="77777777" w:rsidR="00CC3C31" w:rsidRDefault="00CC3C31" w:rsidP="00B30F60">
      <w:pPr>
        <w:ind w:right="-91"/>
        <w:jc w:val="both"/>
        <w:rPr>
          <w:rFonts w:ascii="Arial" w:hAnsi="Arial" w:cs="Arial"/>
        </w:rPr>
      </w:pPr>
    </w:p>
    <w:p w14:paraId="1427BB23" w14:textId="77777777" w:rsidR="005743FD" w:rsidRDefault="00631F3A" w:rsidP="00B30F60">
      <w:pPr>
        <w:ind w:right="-91"/>
        <w:jc w:val="both"/>
        <w:rPr>
          <w:rFonts w:ascii="Arial" w:hAnsi="Arial" w:cs="Arial"/>
        </w:rPr>
      </w:pPr>
      <w:r>
        <w:rPr>
          <w:rFonts w:ascii="Arial" w:hAnsi="Arial" w:cs="Arial"/>
        </w:rPr>
        <w:t xml:space="preserve">Al respecto, alega el recurrente </w:t>
      </w:r>
      <w:r w:rsidR="001D4532">
        <w:rPr>
          <w:rFonts w:ascii="Arial" w:hAnsi="Arial" w:cs="Arial"/>
        </w:rPr>
        <w:t>BC</w:t>
      </w:r>
      <w:r>
        <w:rPr>
          <w:rFonts w:ascii="Arial" w:hAnsi="Arial" w:cs="Arial"/>
        </w:rPr>
        <w:t xml:space="preserve"> </w:t>
      </w:r>
      <w:r w:rsidR="00F4207B">
        <w:rPr>
          <w:rFonts w:ascii="Arial" w:hAnsi="Arial" w:cs="Arial"/>
        </w:rPr>
        <w:t>que el Órgano Director del Procedimiento está mal</w:t>
      </w:r>
      <w:r>
        <w:rPr>
          <w:rFonts w:ascii="Arial" w:hAnsi="Arial" w:cs="Arial"/>
        </w:rPr>
        <w:t xml:space="preserve"> nombrado, que la Administración debe ajustarse al principio de legalidad, y designar un Órgano Director tal y como lo indica la ley y apegarse al procedimiento y no puede arrogarse atribuciones que no le corresponden. Además, señala </w:t>
      </w:r>
      <w:r w:rsidR="005743FD">
        <w:rPr>
          <w:rFonts w:ascii="Arial" w:hAnsi="Arial" w:cs="Arial"/>
        </w:rPr>
        <w:t>que la recomendación del Órgano Director no puede ser arbitraria ni subjetiva, todo lo contrario debe de existir una persona designada para la recepción de la prueba y debe haber consenso entre el órgano Director para que otra persona  emita la recomendación que va dirigida a la Junta Directiva del Consejo de Transporte Público.</w:t>
      </w:r>
    </w:p>
    <w:p w14:paraId="5342F7BE" w14:textId="77777777" w:rsidR="00F328ED" w:rsidRDefault="00E573AA" w:rsidP="00B30F60">
      <w:pPr>
        <w:ind w:right="-91"/>
        <w:jc w:val="both"/>
        <w:rPr>
          <w:rFonts w:ascii="Arial" w:hAnsi="Arial" w:cs="Arial"/>
        </w:rPr>
      </w:pPr>
      <w:r>
        <w:rPr>
          <w:rFonts w:ascii="Arial" w:hAnsi="Arial" w:cs="Arial"/>
        </w:rPr>
        <w:lastRenderedPageBreak/>
        <w:t xml:space="preserve">En este sentido, debe señalarse </w:t>
      </w:r>
      <w:r w:rsidR="00FA792F">
        <w:rPr>
          <w:rFonts w:ascii="Arial" w:hAnsi="Arial" w:cs="Arial"/>
        </w:rPr>
        <w:t xml:space="preserve">que la vasta jurisprudencia de la Sala Constitucional ha sido conteste en señalar que el órgano decisor, es aquel que dentro de la estructura organizativa de la entidad, posee la competencia para emitir el acto final, es decir, es quien decide, por ende, resulta ser el competente para iniciar el procedimiento administrativo.  </w:t>
      </w:r>
    </w:p>
    <w:p w14:paraId="4B271F8C" w14:textId="77777777" w:rsidR="00B46418" w:rsidRDefault="00B46418" w:rsidP="00B30F60">
      <w:pPr>
        <w:ind w:right="-91"/>
        <w:jc w:val="both"/>
        <w:rPr>
          <w:rFonts w:ascii="Arial" w:hAnsi="Arial" w:cs="Arial"/>
          <w:lang w:val="es-MX"/>
        </w:rPr>
      </w:pPr>
    </w:p>
    <w:p w14:paraId="36F20A70" w14:textId="77777777" w:rsidR="00CC3C31" w:rsidRDefault="00CC3C31" w:rsidP="00B30F60">
      <w:pPr>
        <w:ind w:right="-91"/>
        <w:jc w:val="both"/>
        <w:rPr>
          <w:rFonts w:ascii="Arial" w:hAnsi="Arial" w:cs="Arial"/>
          <w:lang w:val="es-MX"/>
        </w:rPr>
      </w:pPr>
    </w:p>
    <w:p w14:paraId="7E873696" w14:textId="77777777" w:rsidR="00B46418" w:rsidRDefault="00A3184E" w:rsidP="00B30F60">
      <w:pPr>
        <w:ind w:right="-91"/>
        <w:jc w:val="both"/>
        <w:rPr>
          <w:rFonts w:ascii="Arial" w:hAnsi="Arial" w:cs="Arial"/>
          <w:lang w:val="es-MX"/>
        </w:rPr>
      </w:pPr>
      <w:r>
        <w:rPr>
          <w:rFonts w:ascii="Arial" w:hAnsi="Arial" w:cs="Arial"/>
          <w:lang w:val="es-MX"/>
        </w:rPr>
        <w:t xml:space="preserve">Más aún, </w:t>
      </w:r>
      <w:r w:rsidR="00B46418">
        <w:rPr>
          <w:rFonts w:ascii="Arial" w:hAnsi="Arial" w:cs="Arial"/>
          <w:lang w:val="es-MX"/>
        </w:rPr>
        <w:t xml:space="preserve">según los lineamientos de la Procuraduría General de la República, el órgano competente para iniciar el procedimiento y designar al órgano director encargado de tramitar el desarrollo del mismo, lo inviste de manera formal de las facultades necesarias para que posea la competencia y capacidad jurídica requerida para dar validez a sus actuaciones </w:t>
      </w:r>
    </w:p>
    <w:p w14:paraId="244618C5" w14:textId="77777777" w:rsidR="00E06C42" w:rsidRPr="00B46418" w:rsidRDefault="00E06C42" w:rsidP="00B30F60">
      <w:pPr>
        <w:ind w:right="-91"/>
        <w:jc w:val="both"/>
        <w:rPr>
          <w:rFonts w:ascii="Arial" w:hAnsi="Arial" w:cs="Arial"/>
          <w:lang w:val="es-MX"/>
        </w:rPr>
      </w:pPr>
    </w:p>
    <w:p w14:paraId="30311635" w14:textId="77777777" w:rsidR="00CC3C31" w:rsidRDefault="00CC3C31" w:rsidP="00B30F60">
      <w:pPr>
        <w:ind w:right="-91"/>
        <w:jc w:val="both"/>
        <w:rPr>
          <w:rFonts w:ascii="Arial" w:hAnsi="Arial" w:cs="Arial"/>
        </w:rPr>
      </w:pPr>
    </w:p>
    <w:p w14:paraId="662DC485" w14:textId="77777777" w:rsidR="005743FD" w:rsidRDefault="00BA18EF" w:rsidP="00B30F60">
      <w:pPr>
        <w:ind w:right="-91"/>
        <w:jc w:val="both"/>
        <w:rPr>
          <w:rFonts w:ascii="Arial" w:hAnsi="Arial" w:cs="Arial"/>
        </w:rPr>
      </w:pPr>
      <w:r>
        <w:rPr>
          <w:rFonts w:ascii="Arial" w:hAnsi="Arial" w:cs="Arial"/>
        </w:rPr>
        <w:t>En razón con lo anterior, observa este T</w:t>
      </w:r>
      <w:r w:rsidR="001D2FC3">
        <w:rPr>
          <w:rFonts w:ascii="Arial" w:hAnsi="Arial" w:cs="Arial"/>
        </w:rPr>
        <w:t xml:space="preserve">ribunal que, la Junta Directiva del Consejo de Transporte Público, como órgano decisor, procede mediante </w:t>
      </w:r>
      <w:r w:rsidR="0067457A">
        <w:rPr>
          <w:rFonts w:ascii="Arial" w:hAnsi="Arial" w:cs="Arial"/>
        </w:rPr>
        <w:t xml:space="preserve">el </w:t>
      </w:r>
      <w:r w:rsidR="001D2FC3">
        <w:rPr>
          <w:rFonts w:ascii="Arial" w:hAnsi="Arial" w:cs="Arial"/>
        </w:rPr>
        <w:t xml:space="preserve">acuerdo 3.1 de la sesión ordinaria 59-2007 del 14 de agosto del 2007, a designar como órgano director a la Dirección de Asuntos Jurídicos, con la finalidad de que realizara la apertura del procedimiento administrativo de cancelación del derecho de concesión de taxi del señor </w:t>
      </w:r>
      <w:r w:rsidR="00A265BC">
        <w:rPr>
          <w:rFonts w:ascii="Arial" w:hAnsi="Arial" w:cs="Arial"/>
        </w:rPr>
        <w:t>VB</w:t>
      </w:r>
      <w:r w:rsidR="001D2FC3">
        <w:rPr>
          <w:rFonts w:ascii="Arial" w:hAnsi="Arial" w:cs="Arial"/>
        </w:rPr>
        <w:t>, toda vez que mediante oficios DAJ-07-1206 y DAJ-07-1729, se le fij</w:t>
      </w:r>
      <w:r w:rsidR="00704ACA">
        <w:rPr>
          <w:rFonts w:ascii="Arial" w:hAnsi="Arial" w:cs="Arial"/>
        </w:rPr>
        <w:t>ó</w:t>
      </w:r>
      <w:r w:rsidR="001D2FC3">
        <w:rPr>
          <w:rFonts w:ascii="Arial" w:hAnsi="Arial" w:cs="Arial"/>
        </w:rPr>
        <w:t xml:space="preserve"> el plazo de 15 días para</w:t>
      </w:r>
      <w:r w:rsidR="0067457A">
        <w:rPr>
          <w:rFonts w:ascii="Arial" w:hAnsi="Arial" w:cs="Arial"/>
        </w:rPr>
        <w:t xml:space="preserve"> que</w:t>
      </w:r>
      <w:r w:rsidR="001D2FC3">
        <w:rPr>
          <w:rFonts w:ascii="Arial" w:hAnsi="Arial" w:cs="Arial"/>
        </w:rPr>
        <w:t xml:space="preserve"> proced</w:t>
      </w:r>
      <w:r w:rsidR="0067457A">
        <w:rPr>
          <w:rFonts w:ascii="Arial" w:hAnsi="Arial" w:cs="Arial"/>
        </w:rPr>
        <w:t xml:space="preserve">iera </w:t>
      </w:r>
      <w:r w:rsidR="001D2FC3">
        <w:rPr>
          <w:rFonts w:ascii="Arial" w:hAnsi="Arial" w:cs="Arial"/>
        </w:rPr>
        <w:t>con la form</w:t>
      </w:r>
      <w:r w:rsidR="00704ACA">
        <w:rPr>
          <w:rFonts w:ascii="Arial" w:hAnsi="Arial" w:cs="Arial"/>
        </w:rPr>
        <w:t>aliza</w:t>
      </w:r>
      <w:r w:rsidR="001D2FC3">
        <w:rPr>
          <w:rFonts w:ascii="Arial" w:hAnsi="Arial" w:cs="Arial"/>
        </w:rPr>
        <w:t>ción de la concesión</w:t>
      </w:r>
      <w:r w:rsidR="0067457A">
        <w:rPr>
          <w:rFonts w:ascii="Arial" w:hAnsi="Arial" w:cs="Arial"/>
        </w:rPr>
        <w:t xml:space="preserve">; adquiriendo el recurrente </w:t>
      </w:r>
      <w:r w:rsidR="001D4532">
        <w:rPr>
          <w:rFonts w:ascii="Arial" w:hAnsi="Arial" w:cs="Arial"/>
        </w:rPr>
        <w:t>BC</w:t>
      </w:r>
      <w:r w:rsidR="0067457A">
        <w:rPr>
          <w:rFonts w:ascii="Arial" w:hAnsi="Arial" w:cs="Arial"/>
        </w:rPr>
        <w:t xml:space="preserve"> un vehículo contrario al autorizado para prestar el servicio, sin que a la fecha de emisión de los citados oficios se haya presentado a formalizar su concesión de taxi. (Ver folios</w:t>
      </w:r>
      <w:r w:rsidR="00E37A82">
        <w:rPr>
          <w:rFonts w:ascii="Arial" w:hAnsi="Arial" w:cs="Arial"/>
        </w:rPr>
        <w:t xml:space="preserve"> del 68</w:t>
      </w:r>
      <w:r w:rsidR="0067457A">
        <w:rPr>
          <w:rFonts w:ascii="Arial" w:hAnsi="Arial" w:cs="Arial"/>
        </w:rPr>
        <w:t xml:space="preserve"> </w:t>
      </w:r>
      <w:r w:rsidR="00E37A82">
        <w:rPr>
          <w:rFonts w:ascii="Arial" w:hAnsi="Arial" w:cs="Arial"/>
        </w:rPr>
        <w:t xml:space="preserve">al 70 vuelto </w:t>
      </w:r>
      <w:r w:rsidR="0067457A">
        <w:rPr>
          <w:rFonts w:ascii="Arial" w:hAnsi="Arial" w:cs="Arial"/>
        </w:rPr>
        <w:t xml:space="preserve">del Expediente Administrativo) </w:t>
      </w:r>
    </w:p>
    <w:p w14:paraId="04D91749" w14:textId="77777777" w:rsidR="0067457A" w:rsidRDefault="0067457A" w:rsidP="00B30F60">
      <w:pPr>
        <w:ind w:right="-91"/>
        <w:jc w:val="both"/>
        <w:rPr>
          <w:rFonts w:ascii="Arial" w:hAnsi="Arial" w:cs="Arial"/>
        </w:rPr>
      </w:pPr>
    </w:p>
    <w:p w14:paraId="175EED64" w14:textId="77777777" w:rsidR="00CC3C31" w:rsidRDefault="00CC3C31" w:rsidP="00B30F60">
      <w:pPr>
        <w:ind w:right="-91"/>
        <w:jc w:val="both"/>
        <w:rPr>
          <w:rFonts w:ascii="Arial" w:hAnsi="Arial" w:cs="Arial"/>
        </w:rPr>
      </w:pPr>
    </w:p>
    <w:p w14:paraId="2FC5CCB4" w14:textId="77777777" w:rsidR="00B0545A" w:rsidRDefault="00A3184E" w:rsidP="00B30F60">
      <w:pPr>
        <w:ind w:right="-91"/>
        <w:jc w:val="both"/>
        <w:rPr>
          <w:rFonts w:ascii="Arial" w:hAnsi="Arial" w:cs="Arial"/>
        </w:rPr>
      </w:pPr>
      <w:r>
        <w:rPr>
          <w:rFonts w:ascii="Arial" w:hAnsi="Arial" w:cs="Arial"/>
        </w:rPr>
        <w:t xml:space="preserve">Ahora bien, </w:t>
      </w:r>
      <w:r w:rsidR="00F816C6">
        <w:rPr>
          <w:rFonts w:ascii="Arial" w:hAnsi="Arial" w:cs="Arial"/>
        </w:rPr>
        <w:t>la filosofía que inspira a todo procedimiento administrativo, en última instancia no lo es imponer sanciones o librar de éstas a la persona sujeta a investigación, sino, la verificación de la verdad real de los hechos que sirven de motivo al acto final (artículo 214.2 de la Ley General de la Administración Pública)</w:t>
      </w:r>
      <w:r w:rsidR="00CA1ABB">
        <w:rPr>
          <w:rFonts w:ascii="Arial" w:hAnsi="Arial" w:cs="Arial"/>
        </w:rPr>
        <w:t xml:space="preserve"> por consiguiente, considera este Tribunal, que una vez llevado a cabo todo el iter procedimental, se infiere con toda claridad del informe final de instrucción emitido por el órgano director, el día 18 de marzo del 2008, que el señor </w:t>
      </w:r>
      <w:r w:rsidR="001D4532">
        <w:rPr>
          <w:rFonts w:ascii="Arial" w:hAnsi="Arial" w:cs="Arial"/>
        </w:rPr>
        <w:t>BC</w:t>
      </w:r>
      <w:r w:rsidR="00CA1ABB">
        <w:rPr>
          <w:rFonts w:ascii="Arial" w:hAnsi="Arial" w:cs="Arial"/>
        </w:rPr>
        <w:t xml:space="preserve"> tenía más de cinco años de haber sido adjudicado, y si bien, presentó solicitudes de prórrogas, que fueron debidamente atendidas, en virtud de un voto de la Sala Constitucional que declaró con lugar un recurso de amparo interpuesto por el recurrente</w:t>
      </w:r>
      <w:r w:rsidR="00B407C5">
        <w:rPr>
          <w:rFonts w:ascii="Arial" w:hAnsi="Arial" w:cs="Arial"/>
        </w:rPr>
        <w:t xml:space="preserve">, se ordenó a ese Consejo a darle respuestas a varias gestiones presentadas e incluso se le otorgó un término de quince días hábiles para formalizar, no obstante, el señor </w:t>
      </w:r>
      <w:r w:rsidR="00A265BC">
        <w:rPr>
          <w:rFonts w:ascii="Arial" w:hAnsi="Arial" w:cs="Arial"/>
        </w:rPr>
        <w:t>VB</w:t>
      </w:r>
      <w:r w:rsidR="00B407C5">
        <w:rPr>
          <w:rFonts w:ascii="Arial" w:hAnsi="Arial" w:cs="Arial"/>
        </w:rPr>
        <w:t xml:space="preserve"> no concluyó el trámite de formalización, pues con pleno conocimiento de las características con las que debía operar un vehículo en la base de operación asignada, presentó un vehículo cuyo año (modelo) era inferior al permitido, y posteriormente, presentó otro con características de 4 x 4, siendo su base de operación para vehículo sedán y no para vehículo tipo rural, por lo tanto, al no po</w:t>
      </w:r>
      <w:r w:rsidR="005C4E2F">
        <w:rPr>
          <w:rFonts w:ascii="Arial" w:hAnsi="Arial" w:cs="Arial"/>
        </w:rPr>
        <w:t>d</w:t>
      </w:r>
      <w:r w:rsidR="00B407C5">
        <w:rPr>
          <w:rFonts w:ascii="Arial" w:hAnsi="Arial" w:cs="Arial"/>
        </w:rPr>
        <w:t xml:space="preserve">er realizar el trámite de formalización, no queda más que aplicar la normativa existente, por lo tanto, el órgano director designado al efecto, recomendó a los miembros de la Junta Directiva de ese Consejo, </w:t>
      </w:r>
      <w:r w:rsidR="00B0545A">
        <w:rPr>
          <w:rFonts w:ascii="Arial" w:hAnsi="Arial" w:cs="Arial"/>
        </w:rPr>
        <w:t xml:space="preserve">decretar la caducidad del derecho de concesión, al </w:t>
      </w:r>
      <w:r w:rsidR="00B0545A">
        <w:rPr>
          <w:rFonts w:ascii="Arial" w:hAnsi="Arial" w:cs="Arial"/>
        </w:rPr>
        <w:lastRenderedPageBreak/>
        <w:t xml:space="preserve">señor </w:t>
      </w:r>
      <w:r w:rsidR="001D4532">
        <w:rPr>
          <w:rFonts w:ascii="Arial" w:hAnsi="Arial" w:cs="Arial"/>
        </w:rPr>
        <w:t>VBC</w:t>
      </w:r>
      <w:r w:rsidR="00B0545A">
        <w:rPr>
          <w:rFonts w:ascii="Arial" w:hAnsi="Arial" w:cs="Arial"/>
        </w:rPr>
        <w:t>, al tenerse por demostrado el incumplimiento de la obligación establecida en el artículo 40 inciso d) de la Ley 7969.</w:t>
      </w:r>
    </w:p>
    <w:p w14:paraId="524AD1C8" w14:textId="77777777" w:rsidR="00B0545A" w:rsidRDefault="00B0545A" w:rsidP="00B30F60">
      <w:pPr>
        <w:ind w:right="-91"/>
        <w:jc w:val="both"/>
        <w:rPr>
          <w:rFonts w:ascii="Arial" w:hAnsi="Arial" w:cs="Arial"/>
        </w:rPr>
      </w:pPr>
    </w:p>
    <w:p w14:paraId="1B5ECEEF" w14:textId="77777777" w:rsidR="0011256A" w:rsidRDefault="00B0545A" w:rsidP="00B30F60">
      <w:pPr>
        <w:ind w:right="-91"/>
        <w:jc w:val="both"/>
        <w:rPr>
          <w:rFonts w:ascii="Arial" w:hAnsi="Arial" w:cs="Arial"/>
        </w:rPr>
      </w:pPr>
      <w:r>
        <w:rPr>
          <w:rFonts w:ascii="Arial" w:hAnsi="Arial" w:cs="Arial"/>
        </w:rPr>
        <w:t>Posteriormente, la Junta Directiva del Consejo de Transporte Público, como órgano decisor, toma el acuerdo de decretar la caducidad del derecho de concesión al tenerse por demostrado el incumplimiento de la obligación</w:t>
      </w:r>
      <w:r w:rsidR="0011256A">
        <w:rPr>
          <w:rFonts w:ascii="Arial" w:hAnsi="Arial" w:cs="Arial"/>
        </w:rPr>
        <w:t xml:space="preserve"> de formalizar el contrato de concesión</w:t>
      </w:r>
      <w:r>
        <w:rPr>
          <w:rFonts w:ascii="Arial" w:hAnsi="Arial" w:cs="Arial"/>
        </w:rPr>
        <w:t xml:space="preserve"> por parte </w:t>
      </w:r>
      <w:r w:rsidR="0011256A">
        <w:rPr>
          <w:rFonts w:ascii="Arial" w:hAnsi="Arial" w:cs="Arial"/>
        </w:rPr>
        <w:t xml:space="preserve">del señor </w:t>
      </w:r>
      <w:r w:rsidR="001D4532">
        <w:rPr>
          <w:rFonts w:ascii="Arial" w:hAnsi="Arial" w:cs="Arial"/>
        </w:rPr>
        <w:t>VBC</w:t>
      </w:r>
      <w:r w:rsidR="0011256A">
        <w:rPr>
          <w:rFonts w:ascii="Arial" w:hAnsi="Arial" w:cs="Arial"/>
        </w:rPr>
        <w:t>, misma que se encuentra establecida en el artículo 40) de la ley 7969.</w:t>
      </w:r>
    </w:p>
    <w:p w14:paraId="1F35622B" w14:textId="77777777" w:rsidR="0011256A" w:rsidRDefault="0011256A" w:rsidP="00B30F60">
      <w:pPr>
        <w:ind w:right="-91"/>
        <w:jc w:val="both"/>
        <w:rPr>
          <w:rFonts w:ascii="Arial" w:hAnsi="Arial" w:cs="Arial"/>
        </w:rPr>
      </w:pPr>
    </w:p>
    <w:p w14:paraId="5E03E010" w14:textId="77777777" w:rsidR="00CC3C31" w:rsidRDefault="00CC3C31" w:rsidP="00B30F60">
      <w:pPr>
        <w:ind w:right="-91"/>
        <w:jc w:val="both"/>
        <w:rPr>
          <w:rFonts w:ascii="Arial" w:hAnsi="Arial" w:cs="Arial"/>
        </w:rPr>
      </w:pPr>
    </w:p>
    <w:p w14:paraId="55B7BAD9" w14:textId="77777777" w:rsidR="00F816C6" w:rsidRDefault="0011256A" w:rsidP="00B30F60">
      <w:pPr>
        <w:ind w:right="-91"/>
        <w:jc w:val="both"/>
        <w:rPr>
          <w:rFonts w:ascii="Arial" w:hAnsi="Arial" w:cs="Arial"/>
        </w:rPr>
      </w:pPr>
      <w:r>
        <w:rPr>
          <w:rFonts w:ascii="Arial" w:hAnsi="Arial" w:cs="Arial"/>
        </w:rPr>
        <w:t>De esta manera, considera este Tribunal que debe concluirse que el órgano director no está mal nombrado, que en ningún momento se arrog</w:t>
      </w:r>
      <w:r w:rsidR="006E1DCE">
        <w:rPr>
          <w:rFonts w:ascii="Arial" w:hAnsi="Arial" w:cs="Arial"/>
        </w:rPr>
        <w:t>ó</w:t>
      </w:r>
      <w:r>
        <w:rPr>
          <w:rFonts w:ascii="Arial" w:hAnsi="Arial" w:cs="Arial"/>
        </w:rPr>
        <w:t xml:space="preserve"> competencias que no le correspond</w:t>
      </w:r>
      <w:r w:rsidR="006E1DCE">
        <w:rPr>
          <w:rFonts w:ascii="Arial" w:hAnsi="Arial" w:cs="Arial"/>
        </w:rPr>
        <w:t>ían</w:t>
      </w:r>
      <w:r>
        <w:rPr>
          <w:rFonts w:ascii="Arial" w:hAnsi="Arial" w:cs="Arial"/>
        </w:rPr>
        <w:t xml:space="preserve">, que la recomendación emitida no es arbitraria ni subjetiva, </w:t>
      </w:r>
      <w:r w:rsidR="00DC19C2">
        <w:rPr>
          <w:rFonts w:ascii="Arial" w:hAnsi="Arial" w:cs="Arial"/>
        </w:rPr>
        <w:t>co</w:t>
      </w:r>
      <w:r w:rsidR="00B407C5">
        <w:rPr>
          <w:rFonts w:ascii="Arial" w:hAnsi="Arial" w:cs="Arial"/>
        </w:rPr>
        <w:t>mo erróneamente lo interpreta el recurrente</w:t>
      </w:r>
      <w:r w:rsidR="00DC19C2">
        <w:rPr>
          <w:rFonts w:ascii="Arial" w:hAnsi="Arial" w:cs="Arial"/>
        </w:rPr>
        <w:t>, por lo tanto, el recurso de apelación debe ser declarado sin lugar en cuanto a estos extremos, como en efecto se dispone.</w:t>
      </w:r>
    </w:p>
    <w:p w14:paraId="04880C66" w14:textId="77777777" w:rsidR="00711663" w:rsidRDefault="00711663" w:rsidP="00B30F60">
      <w:pPr>
        <w:ind w:right="-91"/>
        <w:jc w:val="both"/>
        <w:rPr>
          <w:rFonts w:ascii="Arial" w:hAnsi="Arial" w:cs="Arial"/>
        </w:rPr>
      </w:pPr>
    </w:p>
    <w:p w14:paraId="7250584E" w14:textId="77777777" w:rsidR="00711663" w:rsidRDefault="00711663" w:rsidP="00B30F60">
      <w:pPr>
        <w:ind w:right="-91"/>
        <w:jc w:val="both"/>
        <w:rPr>
          <w:rFonts w:ascii="Arial" w:hAnsi="Arial" w:cs="Arial"/>
        </w:rPr>
      </w:pPr>
    </w:p>
    <w:p w14:paraId="0F588B78" w14:textId="77777777" w:rsidR="008C403E" w:rsidRDefault="00D66599" w:rsidP="00B30F60">
      <w:pPr>
        <w:ind w:right="-91"/>
        <w:jc w:val="both"/>
        <w:rPr>
          <w:rFonts w:ascii="Arial" w:hAnsi="Arial" w:cs="Arial"/>
          <w:lang w:val="es-MX"/>
        </w:rPr>
      </w:pPr>
      <w:r>
        <w:rPr>
          <w:rFonts w:ascii="Arial" w:hAnsi="Arial" w:cs="Arial"/>
        </w:rPr>
        <w:t>Por otro lado alega el recurrente</w:t>
      </w:r>
      <w:r w:rsidR="005A14D3">
        <w:rPr>
          <w:rFonts w:ascii="Arial" w:hAnsi="Arial" w:cs="Arial"/>
        </w:rPr>
        <w:t xml:space="preserve">, que  </w:t>
      </w:r>
      <w:r w:rsidR="008C403E">
        <w:rPr>
          <w:rFonts w:ascii="Arial" w:hAnsi="Arial" w:cs="Arial"/>
          <w:lang w:val="es-MX"/>
        </w:rPr>
        <w:t>desde noviembre del 2004 presentó factura proforma y en el 2005 presentó un  nuevo vehículo, y que no pudo formalizar porqu</w:t>
      </w:r>
      <w:r w:rsidR="005C4E2F">
        <w:rPr>
          <w:rFonts w:ascii="Arial" w:hAnsi="Arial" w:cs="Arial"/>
          <w:lang w:val="es-MX"/>
        </w:rPr>
        <w:t>e</w:t>
      </w:r>
      <w:r w:rsidR="008C403E">
        <w:rPr>
          <w:rFonts w:ascii="Arial" w:hAnsi="Arial" w:cs="Arial"/>
          <w:lang w:val="es-MX"/>
        </w:rPr>
        <w:t xml:space="preserve"> en ese momento tenía una colisión pendiente y un proceso que se ventilaba en sede judicial, lo cual consta en la documentación del expediente, además, que en fecha anterior solicitó que se le corrigiera la base de operación ya que había licitado para vehículo rural de lo cual nunca la administración le contestó, razón por la cual la administración no tiene base ni fundamento para decir que insiste en presentar un vehículo que no calza con lo licitado, asimismo, que presentó solicitud de cambio de base de operación  y nunca le contestaron.</w:t>
      </w:r>
    </w:p>
    <w:p w14:paraId="52EB3A0F" w14:textId="77777777" w:rsidR="00D66599" w:rsidRPr="008C403E" w:rsidRDefault="00D66599" w:rsidP="00B30F60">
      <w:pPr>
        <w:ind w:right="-91"/>
        <w:jc w:val="both"/>
        <w:rPr>
          <w:rFonts w:ascii="Arial" w:hAnsi="Arial" w:cs="Arial"/>
          <w:lang w:val="es-MX"/>
        </w:rPr>
      </w:pPr>
    </w:p>
    <w:p w14:paraId="251F2585" w14:textId="77777777" w:rsidR="00DC19C2" w:rsidRDefault="00DC19C2" w:rsidP="00B30F60">
      <w:pPr>
        <w:ind w:right="-91"/>
        <w:jc w:val="both"/>
        <w:rPr>
          <w:rFonts w:ascii="Arial" w:hAnsi="Arial" w:cs="Arial"/>
          <w:lang w:val="es-MX"/>
        </w:rPr>
      </w:pPr>
    </w:p>
    <w:p w14:paraId="36EF3183" w14:textId="77777777" w:rsidR="00E10D40" w:rsidRDefault="009F5BD5" w:rsidP="00B30F60">
      <w:pPr>
        <w:ind w:right="-91"/>
        <w:jc w:val="both"/>
        <w:rPr>
          <w:rFonts w:ascii="Arial" w:hAnsi="Arial" w:cs="Arial"/>
          <w:lang w:val="es-MX"/>
        </w:rPr>
      </w:pPr>
      <w:r>
        <w:rPr>
          <w:rFonts w:ascii="Arial" w:hAnsi="Arial" w:cs="Arial"/>
          <w:lang w:val="es-MX"/>
        </w:rPr>
        <w:t xml:space="preserve">Sobre este argumento, no es de recibo la posición expuesta, toda vez que </w:t>
      </w:r>
      <w:r w:rsidR="005A14D3">
        <w:rPr>
          <w:rFonts w:ascii="Arial" w:hAnsi="Arial" w:cs="Arial"/>
          <w:lang w:val="es-MX"/>
        </w:rPr>
        <w:t>se infiere del procedimiento administrativo llevado a cabo, que</w:t>
      </w:r>
      <w:r w:rsidR="007309A7">
        <w:rPr>
          <w:rFonts w:ascii="Arial" w:hAnsi="Arial" w:cs="Arial"/>
          <w:lang w:val="es-MX"/>
        </w:rPr>
        <w:t xml:space="preserve"> de conformidad con lo establecido en el Transitorio </w:t>
      </w:r>
      <w:r w:rsidR="00B46418">
        <w:rPr>
          <w:rFonts w:ascii="Arial" w:hAnsi="Arial" w:cs="Arial"/>
          <w:lang w:val="es-MX"/>
        </w:rPr>
        <w:t>III</w:t>
      </w:r>
      <w:r w:rsidR="007309A7">
        <w:rPr>
          <w:rFonts w:ascii="Arial" w:hAnsi="Arial" w:cs="Arial"/>
          <w:lang w:val="es-MX"/>
        </w:rPr>
        <w:t xml:space="preserve"> de la Ley 7969, el señor </w:t>
      </w:r>
      <w:r w:rsidR="001D4532">
        <w:rPr>
          <w:rFonts w:ascii="Arial" w:hAnsi="Arial" w:cs="Arial"/>
          <w:lang w:val="es-MX"/>
        </w:rPr>
        <w:t>BC</w:t>
      </w:r>
      <w:r w:rsidR="007309A7">
        <w:rPr>
          <w:rFonts w:ascii="Arial" w:hAnsi="Arial" w:cs="Arial"/>
          <w:lang w:val="es-MX"/>
        </w:rPr>
        <w:t>, tenía tiempo de formalizar con su vehículo modelo 1989, después del año en que fue adjudicado, plazo que concluyó en el año 2003,  no obstante él mismo reconoce que no pudo formalizar porque el vehículo se encontraba gravado a causa de una colisión</w:t>
      </w:r>
      <w:r w:rsidR="005F2FAE">
        <w:rPr>
          <w:rFonts w:ascii="Arial" w:hAnsi="Arial" w:cs="Arial"/>
          <w:lang w:val="es-MX"/>
        </w:rPr>
        <w:t>, la cual se estaba ventilando en sede judicial. Asimismo,</w:t>
      </w:r>
      <w:r w:rsidR="00256477">
        <w:rPr>
          <w:rFonts w:ascii="Arial" w:hAnsi="Arial" w:cs="Arial"/>
          <w:lang w:val="es-MX"/>
        </w:rPr>
        <w:t xml:space="preserve"> también</w:t>
      </w:r>
      <w:r w:rsidR="005F2FAE">
        <w:rPr>
          <w:rFonts w:ascii="Arial" w:hAnsi="Arial" w:cs="Arial"/>
          <w:lang w:val="es-MX"/>
        </w:rPr>
        <w:t xml:space="preserve"> se infiere del citado procedimiento que, el recurrente </w:t>
      </w:r>
      <w:r w:rsidR="00A265BC">
        <w:rPr>
          <w:rFonts w:ascii="Arial" w:hAnsi="Arial" w:cs="Arial"/>
          <w:lang w:val="es-MX"/>
        </w:rPr>
        <w:t>VB</w:t>
      </w:r>
      <w:r w:rsidR="005F2FAE">
        <w:rPr>
          <w:rFonts w:ascii="Arial" w:hAnsi="Arial" w:cs="Arial"/>
          <w:lang w:val="es-MX"/>
        </w:rPr>
        <w:t xml:space="preserve"> presentó un vehículo Toyota Prado Land Cruser, modelo 2008, como opción para formalizar, aún cuando la base de operación en la que resultó adjudicado es la 701010, es decir, para vehículo sedán. Considera este Tribunal, que lleva razón </w:t>
      </w:r>
      <w:r w:rsidR="00CD34C9">
        <w:rPr>
          <w:rFonts w:ascii="Arial" w:hAnsi="Arial" w:cs="Arial"/>
          <w:lang w:val="es-MX"/>
        </w:rPr>
        <w:t>e</w:t>
      </w:r>
      <w:r w:rsidR="005F2FAE">
        <w:rPr>
          <w:rFonts w:ascii="Arial" w:hAnsi="Arial" w:cs="Arial"/>
          <w:lang w:val="es-MX"/>
        </w:rPr>
        <w:t xml:space="preserve">l a quo al señalar que la consignación de la base de operación en la oferta de licitación constituye uno de los requisitos indispensables de la misma, elemento que por su naturaleza es imposible de subsanar o modificar, dado que ya se efectuó la adjudicación, en la cual se dispuso de un determinado número de concesiones para cada tipo de vehículo y base de operación. En el presente asunto, el señor </w:t>
      </w:r>
      <w:r w:rsidR="001D4532">
        <w:rPr>
          <w:rFonts w:ascii="Arial" w:hAnsi="Arial" w:cs="Arial"/>
          <w:lang w:val="es-MX"/>
        </w:rPr>
        <w:t>BC</w:t>
      </w:r>
      <w:r w:rsidR="005F2FAE">
        <w:rPr>
          <w:rFonts w:ascii="Arial" w:hAnsi="Arial" w:cs="Arial"/>
          <w:lang w:val="es-MX"/>
        </w:rPr>
        <w:t xml:space="preserve">, ofertó para la base de operación 701010, que es para vehículo sedán, tal y como consta en su oferta, por lo que si era su interés realizar un cambio de base de operación, la misma  se debía realizar  </w:t>
      </w:r>
      <w:r w:rsidR="00256477">
        <w:rPr>
          <w:rFonts w:ascii="Arial" w:hAnsi="Arial" w:cs="Arial"/>
          <w:lang w:val="es-MX"/>
        </w:rPr>
        <w:t xml:space="preserve">con fundamento en una permuta de base de operación, cuyo asidero legal es el artículo 13 inciso g) del </w:t>
      </w:r>
      <w:r w:rsidR="00256477">
        <w:rPr>
          <w:rFonts w:ascii="Arial" w:hAnsi="Arial" w:cs="Arial"/>
          <w:lang w:val="es-MX"/>
        </w:rPr>
        <w:lastRenderedPageBreak/>
        <w:t xml:space="preserve">decreto Ejecutivo 28913-MOPT, o solicitar un estudio de oferta y demanda que así lo recomendara, o bien, si su interés era participar con un vehículo rural, su opción para la base de operación debió haber sido la 701019, que es para la misma zona en la </w:t>
      </w:r>
      <w:r w:rsidR="00CD34C9">
        <w:rPr>
          <w:rFonts w:ascii="Arial" w:hAnsi="Arial" w:cs="Arial"/>
          <w:lang w:val="es-MX"/>
        </w:rPr>
        <w:t xml:space="preserve">que </w:t>
      </w:r>
      <w:r w:rsidR="00256477">
        <w:rPr>
          <w:rFonts w:ascii="Arial" w:hAnsi="Arial" w:cs="Arial"/>
          <w:lang w:val="es-MX"/>
        </w:rPr>
        <w:t xml:space="preserve">ofertó el señor </w:t>
      </w:r>
      <w:r w:rsidR="001D4532">
        <w:rPr>
          <w:rFonts w:ascii="Arial" w:hAnsi="Arial" w:cs="Arial"/>
          <w:lang w:val="es-MX"/>
        </w:rPr>
        <w:t>BC</w:t>
      </w:r>
      <w:r w:rsidR="00256477">
        <w:rPr>
          <w:rFonts w:ascii="Arial" w:hAnsi="Arial" w:cs="Arial"/>
          <w:lang w:val="es-MX"/>
        </w:rPr>
        <w:t>, pero para vehículo 4 x 4.</w:t>
      </w:r>
    </w:p>
    <w:p w14:paraId="114B5266" w14:textId="77777777" w:rsidR="00CC3C31" w:rsidRDefault="00CC3C31" w:rsidP="00B30F60">
      <w:pPr>
        <w:ind w:right="-91"/>
        <w:jc w:val="center"/>
        <w:rPr>
          <w:rFonts w:ascii="Arial" w:hAnsi="Arial" w:cs="Arial"/>
          <w:b/>
        </w:rPr>
      </w:pPr>
    </w:p>
    <w:p w14:paraId="11A4C470" w14:textId="77777777" w:rsidR="001C49EC" w:rsidRPr="00D57D1F" w:rsidRDefault="001C49EC" w:rsidP="00B30F60">
      <w:pPr>
        <w:ind w:right="-91"/>
        <w:jc w:val="center"/>
        <w:rPr>
          <w:rFonts w:ascii="Arial" w:hAnsi="Arial" w:cs="Arial"/>
          <w:b/>
        </w:rPr>
      </w:pPr>
      <w:r>
        <w:rPr>
          <w:rFonts w:ascii="Arial" w:hAnsi="Arial" w:cs="Arial"/>
          <w:b/>
        </w:rPr>
        <w:t>P</w:t>
      </w:r>
      <w:r w:rsidRPr="00D57D1F">
        <w:rPr>
          <w:rFonts w:ascii="Arial" w:hAnsi="Arial" w:cs="Arial"/>
          <w:b/>
        </w:rPr>
        <w:t>OR TANTO:</w:t>
      </w:r>
    </w:p>
    <w:p w14:paraId="7910A4B2" w14:textId="77777777" w:rsidR="00B30F60" w:rsidRPr="00D57D1F" w:rsidRDefault="00B30F60" w:rsidP="00B30F60">
      <w:pPr>
        <w:ind w:right="-91"/>
        <w:jc w:val="center"/>
        <w:rPr>
          <w:rFonts w:ascii="Arial" w:hAnsi="Arial" w:cs="Arial"/>
          <w:b/>
        </w:rPr>
      </w:pPr>
    </w:p>
    <w:p w14:paraId="0E8B40B8" w14:textId="77777777" w:rsidR="001C49EC" w:rsidRDefault="001C49EC" w:rsidP="00B30F60">
      <w:pPr>
        <w:ind w:right="-91"/>
        <w:jc w:val="both"/>
        <w:rPr>
          <w:rFonts w:ascii="Arial" w:hAnsi="Arial" w:cs="Arial"/>
          <w:smallCaps/>
        </w:rPr>
      </w:pPr>
      <w:r w:rsidRPr="00D57D1F">
        <w:rPr>
          <w:rFonts w:ascii="Arial" w:hAnsi="Arial" w:cs="Arial"/>
          <w:b/>
        </w:rPr>
        <w:t>I.</w:t>
      </w:r>
      <w:proofErr w:type="gramStart"/>
      <w:r w:rsidRPr="00D57D1F">
        <w:rPr>
          <w:rFonts w:ascii="Arial" w:hAnsi="Arial" w:cs="Arial"/>
          <w:b/>
        </w:rPr>
        <w:t xml:space="preserve">-  </w:t>
      </w:r>
      <w:r w:rsidRPr="00D57D1F">
        <w:rPr>
          <w:rFonts w:ascii="Arial" w:hAnsi="Arial" w:cs="Arial"/>
        </w:rPr>
        <w:t>Se</w:t>
      </w:r>
      <w:proofErr w:type="gramEnd"/>
      <w:r w:rsidRPr="00D57D1F">
        <w:rPr>
          <w:rFonts w:ascii="Arial" w:hAnsi="Arial" w:cs="Arial"/>
        </w:rPr>
        <w:t xml:space="preserve"> declara </w:t>
      </w:r>
      <w:r w:rsidR="00324F1D">
        <w:rPr>
          <w:rFonts w:ascii="Arial" w:hAnsi="Arial" w:cs="Arial"/>
        </w:rPr>
        <w:t xml:space="preserve">sin </w:t>
      </w:r>
      <w:r w:rsidRPr="00D57D1F">
        <w:rPr>
          <w:rFonts w:ascii="Arial" w:hAnsi="Arial" w:cs="Arial"/>
        </w:rPr>
        <w:t xml:space="preserve">lugar </w:t>
      </w:r>
      <w:r w:rsidR="006A5D32">
        <w:rPr>
          <w:rFonts w:ascii="Arial" w:hAnsi="Arial" w:cs="Arial"/>
        </w:rPr>
        <w:t xml:space="preserve">el </w:t>
      </w:r>
      <w:r w:rsidR="006A5D32" w:rsidRPr="00D57D1F">
        <w:rPr>
          <w:rFonts w:ascii="Arial" w:hAnsi="Arial" w:cs="Arial"/>
          <w:smallCaps/>
        </w:rPr>
        <w:t>Recurso de Apelación En Subsidio</w:t>
      </w:r>
      <w:r w:rsidR="006A5D32">
        <w:rPr>
          <w:rFonts w:ascii="Arial" w:hAnsi="Arial" w:cs="Arial"/>
          <w:smallCaps/>
        </w:rPr>
        <w:t xml:space="preserve"> e incidente de Nulidad</w:t>
      </w:r>
      <w:r w:rsidR="006A5D32" w:rsidRPr="00D57D1F">
        <w:rPr>
          <w:rFonts w:ascii="Arial" w:hAnsi="Arial" w:cs="Arial"/>
          <w:smallCaps/>
        </w:rPr>
        <w:t xml:space="preserve">,  </w:t>
      </w:r>
      <w:r w:rsidR="006A5D32" w:rsidRPr="00D57D1F">
        <w:rPr>
          <w:rFonts w:ascii="Arial" w:hAnsi="Arial" w:cs="Arial"/>
        </w:rPr>
        <w:t xml:space="preserve">interpuesto por el señor </w:t>
      </w:r>
      <w:r w:rsidR="001D4532">
        <w:rPr>
          <w:rFonts w:ascii="Arial" w:hAnsi="Arial" w:cs="Arial"/>
          <w:b/>
          <w:smallCaps/>
        </w:rPr>
        <w:t>VBC</w:t>
      </w:r>
      <w:r w:rsidR="006A5D32" w:rsidRPr="00D57D1F">
        <w:rPr>
          <w:rFonts w:ascii="Arial" w:hAnsi="Arial" w:cs="Arial"/>
          <w:b/>
          <w:smallCaps/>
        </w:rPr>
        <w:t>,</w:t>
      </w:r>
      <w:r w:rsidR="006A5D32" w:rsidRPr="00D57D1F">
        <w:rPr>
          <w:rFonts w:ascii="Arial" w:hAnsi="Arial" w:cs="Arial"/>
          <w:b/>
        </w:rPr>
        <w:t xml:space="preserve"> </w:t>
      </w:r>
      <w:r w:rsidR="006A5D32" w:rsidRPr="00D57D1F">
        <w:rPr>
          <w:rFonts w:ascii="Arial" w:hAnsi="Arial" w:cs="Arial"/>
        </w:rPr>
        <w:t xml:space="preserve">cédula de identidad número </w:t>
      </w:r>
      <w:r w:rsidR="001D4532">
        <w:rPr>
          <w:rFonts w:ascii="Arial" w:hAnsi="Arial" w:cs="Arial"/>
        </w:rPr>
        <w:t>...</w:t>
      </w:r>
      <w:r w:rsidR="006A5D32" w:rsidRPr="00D57D1F">
        <w:rPr>
          <w:rFonts w:ascii="Arial" w:hAnsi="Arial" w:cs="Arial"/>
        </w:rPr>
        <w:t>, en su condición de concesionario de  una placa de taxi</w:t>
      </w:r>
      <w:r w:rsidR="006A5D32">
        <w:rPr>
          <w:rFonts w:ascii="Arial" w:hAnsi="Arial" w:cs="Arial"/>
          <w:smallCaps/>
        </w:rPr>
        <w:t>,</w:t>
      </w:r>
      <w:r w:rsidR="006A5D32" w:rsidRPr="00D57D1F">
        <w:rPr>
          <w:rFonts w:ascii="Arial" w:hAnsi="Arial" w:cs="Arial"/>
          <w:b/>
        </w:rPr>
        <w:t xml:space="preserve"> </w:t>
      </w:r>
      <w:r w:rsidR="006A5D32" w:rsidRPr="00D57D1F">
        <w:rPr>
          <w:rFonts w:ascii="Arial" w:hAnsi="Arial" w:cs="Arial"/>
        </w:rPr>
        <w:t>contra</w:t>
      </w:r>
      <w:r w:rsidR="006A5D32" w:rsidRPr="00D57D1F">
        <w:rPr>
          <w:rFonts w:ascii="Arial" w:hAnsi="Arial" w:cs="Arial"/>
          <w:b/>
        </w:rPr>
        <w:t xml:space="preserve"> </w:t>
      </w:r>
      <w:r w:rsidR="006A5D32" w:rsidRPr="00D57D1F">
        <w:rPr>
          <w:rFonts w:ascii="Arial" w:hAnsi="Arial" w:cs="Arial"/>
        </w:rPr>
        <w:t xml:space="preserve">el artículo </w:t>
      </w:r>
      <w:r w:rsidR="006A5D32">
        <w:rPr>
          <w:rFonts w:ascii="Arial" w:hAnsi="Arial" w:cs="Arial"/>
        </w:rPr>
        <w:t>3.1.15</w:t>
      </w:r>
      <w:r w:rsidR="006A5D32" w:rsidRPr="00D57D1F">
        <w:rPr>
          <w:rFonts w:ascii="Arial" w:hAnsi="Arial" w:cs="Arial"/>
        </w:rPr>
        <w:t xml:space="preserve">,  de la Sesión Ordinaria </w:t>
      </w:r>
      <w:r w:rsidR="006A5D32">
        <w:rPr>
          <w:rFonts w:ascii="Arial" w:hAnsi="Arial" w:cs="Arial"/>
        </w:rPr>
        <w:t>39-2008</w:t>
      </w:r>
      <w:r w:rsidR="006A5D32" w:rsidRPr="00D57D1F">
        <w:rPr>
          <w:rFonts w:ascii="Arial" w:hAnsi="Arial" w:cs="Arial"/>
        </w:rPr>
        <w:t>, de 0</w:t>
      </w:r>
      <w:r w:rsidR="006A5D32">
        <w:rPr>
          <w:rFonts w:ascii="Arial" w:hAnsi="Arial" w:cs="Arial"/>
        </w:rPr>
        <w:t>3</w:t>
      </w:r>
      <w:r w:rsidR="006A5D32" w:rsidRPr="00D57D1F">
        <w:rPr>
          <w:rFonts w:ascii="Arial" w:hAnsi="Arial" w:cs="Arial"/>
        </w:rPr>
        <w:t xml:space="preserve"> de </w:t>
      </w:r>
      <w:r w:rsidR="006A5D32">
        <w:rPr>
          <w:rFonts w:ascii="Arial" w:hAnsi="Arial" w:cs="Arial"/>
        </w:rPr>
        <w:t>junio</w:t>
      </w:r>
      <w:r w:rsidR="006A5D32" w:rsidRPr="00D57D1F">
        <w:rPr>
          <w:rFonts w:ascii="Arial" w:hAnsi="Arial" w:cs="Arial"/>
        </w:rPr>
        <w:t xml:space="preserve"> de</w:t>
      </w:r>
      <w:r w:rsidR="006A5D32">
        <w:rPr>
          <w:rFonts w:ascii="Arial" w:hAnsi="Arial" w:cs="Arial"/>
        </w:rPr>
        <w:t>l 2008</w:t>
      </w:r>
      <w:r w:rsidR="006A5D32" w:rsidRPr="00D57D1F">
        <w:rPr>
          <w:rFonts w:ascii="Arial" w:hAnsi="Arial" w:cs="Arial"/>
        </w:rPr>
        <w:t xml:space="preserve">, dictado por la </w:t>
      </w:r>
      <w:r w:rsidR="006A5D32" w:rsidRPr="00D57D1F">
        <w:rPr>
          <w:rFonts w:ascii="Arial" w:hAnsi="Arial" w:cs="Arial"/>
          <w:smallCaps/>
        </w:rPr>
        <w:t>Junta Directiva del Consejo de Transporte Público</w:t>
      </w:r>
      <w:r w:rsidR="006A5D32">
        <w:rPr>
          <w:rFonts w:ascii="Arial" w:hAnsi="Arial" w:cs="Arial"/>
          <w:smallCaps/>
        </w:rPr>
        <w:t>.</w:t>
      </w:r>
    </w:p>
    <w:p w14:paraId="0F3E96A8" w14:textId="77777777" w:rsidR="006A5D32" w:rsidRDefault="006A5D32" w:rsidP="00B30F60">
      <w:pPr>
        <w:ind w:right="-91"/>
        <w:jc w:val="both"/>
        <w:rPr>
          <w:rFonts w:ascii="Arial" w:hAnsi="Arial" w:cs="Arial"/>
          <w:b/>
        </w:rPr>
      </w:pPr>
    </w:p>
    <w:p w14:paraId="6F266D44" w14:textId="77777777" w:rsidR="00232340" w:rsidRPr="00D57D1F" w:rsidRDefault="00232340" w:rsidP="00B30F60">
      <w:pPr>
        <w:ind w:right="-91"/>
        <w:jc w:val="both"/>
        <w:rPr>
          <w:rFonts w:ascii="Arial" w:hAnsi="Arial" w:cs="Arial"/>
          <w:b/>
        </w:rPr>
      </w:pPr>
    </w:p>
    <w:p w14:paraId="303AB96C" w14:textId="77777777" w:rsidR="001C49EC" w:rsidRPr="00D57D1F" w:rsidRDefault="001C49EC" w:rsidP="00B30F60">
      <w:pPr>
        <w:ind w:right="-91"/>
        <w:jc w:val="both"/>
        <w:rPr>
          <w:rFonts w:ascii="Arial" w:hAnsi="Arial" w:cs="Arial"/>
          <w:b/>
        </w:rPr>
      </w:pPr>
      <w:r w:rsidRPr="00D57D1F">
        <w:rPr>
          <w:rFonts w:ascii="Arial" w:hAnsi="Arial" w:cs="Arial"/>
          <w:b/>
        </w:rPr>
        <w:t xml:space="preserve">II.- </w:t>
      </w:r>
      <w:r w:rsidRPr="00D57D1F">
        <w:rPr>
          <w:rFonts w:ascii="Arial" w:hAnsi="Arial" w:cs="Arial"/>
        </w:rPr>
        <w:t>De conformidad con el artículo 22, inciso c), de la citada Ley 7969, la presente resolución no tiene ulterior recurso por lo que</w:t>
      </w:r>
      <w:r w:rsidRPr="00D57D1F">
        <w:rPr>
          <w:rFonts w:ascii="Arial" w:hAnsi="Arial" w:cs="Arial"/>
          <w:b/>
        </w:rPr>
        <w:t xml:space="preserve">, </w:t>
      </w:r>
      <w:r w:rsidRPr="00D57D1F">
        <w:rPr>
          <w:rFonts w:ascii="Arial" w:hAnsi="Arial" w:cs="Arial"/>
        </w:rPr>
        <w:t>s</w:t>
      </w:r>
      <w:r w:rsidRPr="00DB721E">
        <w:rPr>
          <w:rFonts w:ascii="Arial" w:hAnsi="Arial" w:cs="Arial"/>
          <w:i/>
          <w14:shadow w14:blurRad="50800" w14:dist="38100" w14:dir="2700000" w14:sx="100000" w14:sy="100000" w14:kx="0" w14:ky="0" w14:algn="tl">
            <w14:srgbClr w14:val="000000">
              <w14:alpha w14:val="60000"/>
            </w14:srgbClr>
          </w14:shadow>
        </w:rPr>
        <w:t>e tiene por agotada la vía administrativa</w:t>
      </w:r>
      <w:r w:rsidRPr="00D57D1F">
        <w:rPr>
          <w:rFonts w:ascii="Arial" w:hAnsi="Arial" w:cs="Arial"/>
        </w:rPr>
        <w:t xml:space="preserve">. </w:t>
      </w:r>
      <w:r w:rsidRPr="00D57D1F">
        <w:rPr>
          <w:rFonts w:ascii="Arial" w:hAnsi="Arial" w:cs="Arial"/>
          <w:b/>
        </w:rPr>
        <w:t xml:space="preserve">NOTIFIQUESE.- </w:t>
      </w:r>
    </w:p>
    <w:p w14:paraId="57E8377B" w14:textId="77777777" w:rsidR="001C49EC" w:rsidRPr="00D57D1F" w:rsidRDefault="001C49EC" w:rsidP="00B30F60">
      <w:pPr>
        <w:ind w:right="-91"/>
        <w:jc w:val="both"/>
        <w:rPr>
          <w:rFonts w:ascii="Arial" w:hAnsi="Arial" w:cs="Arial"/>
          <w:b/>
        </w:rPr>
      </w:pPr>
    </w:p>
    <w:p w14:paraId="02A53BF5" w14:textId="77777777" w:rsidR="00483ED7" w:rsidRDefault="00483ED7" w:rsidP="00B30F60">
      <w:pPr>
        <w:ind w:right="-91"/>
        <w:jc w:val="both"/>
        <w:rPr>
          <w:rFonts w:ascii="Arial" w:hAnsi="Arial" w:cs="Arial"/>
          <w:b/>
        </w:rPr>
      </w:pPr>
    </w:p>
    <w:p w14:paraId="17F9EA6B" w14:textId="77777777" w:rsidR="00483ED7" w:rsidRDefault="00483ED7" w:rsidP="00B30F60">
      <w:pPr>
        <w:ind w:right="-91"/>
        <w:jc w:val="both"/>
        <w:rPr>
          <w:rFonts w:ascii="Arial" w:hAnsi="Arial" w:cs="Arial"/>
          <w:b/>
        </w:rPr>
      </w:pPr>
    </w:p>
    <w:p w14:paraId="69A2B821" w14:textId="77777777" w:rsidR="001C49EC" w:rsidRPr="00D57D1F" w:rsidRDefault="001C49EC" w:rsidP="00B30F60">
      <w:pPr>
        <w:pStyle w:val="Ttulo1"/>
        <w:ind w:right="-91"/>
        <w:rPr>
          <w:rFonts w:ascii="Arial" w:hAnsi="Arial" w:cs="Arial"/>
          <w:sz w:val="24"/>
          <w:szCs w:val="24"/>
        </w:rPr>
      </w:pPr>
      <w:r w:rsidRPr="00D57D1F">
        <w:rPr>
          <w:rFonts w:ascii="Arial" w:hAnsi="Arial" w:cs="Arial"/>
          <w:sz w:val="24"/>
          <w:szCs w:val="24"/>
        </w:rPr>
        <w:t>Lic. Carlos Miguel  Portuguez Méndez</w:t>
      </w:r>
    </w:p>
    <w:p w14:paraId="227EAFBE" w14:textId="77777777" w:rsidR="001C49EC" w:rsidRPr="00C56F37" w:rsidRDefault="001C49EC" w:rsidP="00B30F60">
      <w:pPr>
        <w:pStyle w:val="Ttulo2"/>
        <w:spacing w:before="0" w:after="0"/>
        <w:ind w:right="-91"/>
        <w:jc w:val="center"/>
        <w:rPr>
          <w:i w:val="0"/>
          <w:sz w:val="24"/>
          <w:szCs w:val="24"/>
        </w:rPr>
      </w:pPr>
      <w:r w:rsidRPr="00C56F37">
        <w:rPr>
          <w:i w:val="0"/>
          <w:sz w:val="24"/>
          <w:szCs w:val="24"/>
        </w:rPr>
        <w:t>Presidente</w:t>
      </w:r>
    </w:p>
    <w:p w14:paraId="7128D91F" w14:textId="77777777" w:rsidR="001C49EC" w:rsidRDefault="001C49EC" w:rsidP="00B30F60">
      <w:pPr>
        <w:pStyle w:val="Ttulo1"/>
        <w:ind w:right="-91"/>
        <w:rPr>
          <w:rFonts w:ascii="Arial" w:hAnsi="Arial" w:cs="Arial"/>
          <w:sz w:val="24"/>
          <w:szCs w:val="24"/>
        </w:rPr>
      </w:pPr>
    </w:p>
    <w:p w14:paraId="471E76F1" w14:textId="77777777" w:rsidR="001C49EC" w:rsidRDefault="001C49EC" w:rsidP="00B30F60">
      <w:pPr>
        <w:ind w:right="-91"/>
        <w:rPr>
          <w:lang w:val="es-MX"/>
        </w:rPr>
      </w:pPr>
    </w:p>
    <w:p w14:paraId="76C5DEFA" w14:textId="77777777" w:rsidR="001C49EC" w:rsidRPr="00D57D1F" w:rsidRDefault="001C49EC" w:rsidP="00B30F60">
      <w:pPr>
        <w:pStyle w:val="Ttulo1"/>
        <w:ind w:right="-91"/>
        <w:rPr>
          <w:rFonts w:ascii="Arial" w:hAnsi="Arial" w:cs="Arial"/>
          <w:sz w:val="24"/>
          <w:szCs w:val="24"/>
        </w:rPr>
      </w:pPr>
      <w:r w:rsidRPr="00D57D1F">
        <w:rPr>
          <w:rFonts w:ascii="Arial" w:hAnsi="Arial" w:cs="Arial"/>
          <w:sz w:val="24"/>
          <w:szCs w:val="24"/>
        </w:rPr>
        <w:t xml:space="preserve">Licda.  Marta Luz Pérez Peláez             </w:t>
      </w:r>
      <w:r w:rsidR="00A356C1">
        <w:rPr>
          <w:rFonts w:ascii="Arial" w:hAnsi="Arial" w:cs="Arial"/>
          <w:sz w:val="24"/>
          <w:szCs w:val="24"/>
        </w:rPr>
        <w:t xml:space="preserve">                </w:t>
      </w:r>
      <w:r w:rsidRPr="00D57D1F">
        <w:rPr>
          <w:rFonts w:ascii="Arial" w:hAnsi="Arial" w:cs="Arial"/>
          <w:sz w:val="24"/>
          <w:szCs w:val="24"/>
        </w:rPr>
        <w:t>Lic. Luis Ge</w:t>
      </w:r>
      <w:r w:rsidR="00B30F60">
        <w:rPr>
          <w:rFonts w:ascii="Arial" w:hAnsi="Arial" w:cs="Arial"/>
          <w:sz w:val="24"/>
          <w:szCs w:val="24"/>
        </w:rPr>
        <w:t>rardo Fallas Acosta</w:t>
      </w:r>
    </w:p>
    <w:p w14:paraId="20081E73" w14:textId="77777777" w:rsidR="001C49EC" w:rsidRPr="00D57D1F" w:rsidRDefault="00A356C1" w:rsidP="00B30F60">
      <w:pPr>
        <w:ind w:right="-91"/>
        <w:rPr>
          <w:rFonts w:ascii="Arial" w:hAnsi="Arial" w:cs="Arial"/>
          <w:b/>
        </w:rPr>
      </w:pPr>
      <w:r>
        <w:rPr>
          <w:rFonts w:ascii="Arial" w:hAnsi="Arial" w:cs="Arial"/>
          <w:b/>
        </w:rPr>
        <w:t xml:space="preserve">                 </w:t>
      </w:r>
      <w:r w:rsidR="001C49EC" w:rsidRPr="00D57D1F">
        <w:rPr>
          <w:rFonts w:ascii="Arial" w:hAnsi="Arial" w:cs="Arial"/>
          <w:b/>
        </w:rPr>
        <w:t xml:space="preserve">Juez </w:t>
      </w:r>
      <w:r w:rsidR="001C49EC" w:rsidRPr="00D57D1F">
        <w:rPr>
          <w:rFonts w:ascii="Arial" w:hAnsi="Arial" w:cs="Arial"/>
          <w:b/>
        </w:rPr>
        <w:tab/>
      </w:r>
      <w:r w:rsidR="001C49EC" w:rsidRPr="00D57D1F">
        <w:rPr>
          <w:rFonts w:ascii="Arial" w:hAnsi="Arial" w:cs="Arial"/>
          <w:b/>
        </w:rPr>
        <w:tab/>
      </w:r>
      <w:r w:rsidR="001C49EC" w:rsidRPr="00D57D1F">
        <w:rPr>
          <w:rFonts w:ascii="Arial" w:hAnsi="Arial" w:cs="Arial"/>
          <w:b/>
        </w:rPr>
        <w:tab/>
      </w:r>
      <w:r w:rsidR="001C49EC" w:rsidRPr="00D57D1F">
        <w:rPr>
          <w:rFonts w:ascii="Arial" w:hAnsi="Arial" w:cs="Arial"/>
          <w:b/>
        </w:rPr>
        <w:tab/>
      </w:r>
      <w:r w:rsidR="001C49EC" w:rsidRPr="00D57D1F">
        <w:rPr>
          <w:rFonts w:ascii="Arial" w:hAnsi="Arial" w:cs="Arial"/>
          <w:b/>
        </w:rPr>
        <w:tab/>
      </w:r>
      <w:r>
        <w:rPr>
          <w:rFonts w:ascii="Arial" w:hAnsi="Arial" w:cs="Arial"/>
          <w:b/>
        </w:rPr>
        <w:t xml:space="preserve">  </w:t>
      </w:r>
      <w:r w:rsidR="001C49EC" w:rsidRPr="00D57D1F">
        <w:rPr>
          <w:rFonts w:ascii="Arial" w:hAnsi="Arial" w:cs="Arial"/>
          <w:b/>
        </w:rPr>
        <w:tab/>
      </w:r>
      <w:r w:rsidR="001C49EC" w:rsidRPr="00D57D1F">
        <w:rPr>
          <w:rFonts w:ascii="Arial" w:hAnsi="Arial" w:cs="Arial"/>
          <w:b/>
        </w:rPr>
        <w:tab/>
      </w:r>
      <w:r>
        <w:rPr>
          <w:rFonts w:ascii="Arial" w:hAnsi="Arial" w:cs="Arial"/>
          <w:b/>
        </w:rPr>
        <w:t xml:space="preserve">             </w:t>
      </w:r>
      <w:r w:rsidR="001C49EC" w:rsidRPr="00D57D1F">
        <w:rPr>
          <w:rFonts w:ascii="Arial" w:hAnsi="Arial" w:cs="Arial"/>
          <w:b/>
        </w:rPr>
        <w:t>Juez</w:t>
      </w:r>
    </w:p>
    <w:p w14:paraId="7284DE8B" w14:textId="77777777" w:rsidR="001C49EC" w:rsidRPr="00D57D1F" w:rsidRDefault="001C49EC" w:rsidP="00B30F60">
      <w:pPr>
        <w:ind w:right="-91"/>
        <w:rPr>
          <w:rFonts w:ascii="Arial" w:hAnsi="Arial" w:cs="Arial"/>
        </w:rPr>
      </w:pPr>
    </w:p>
    <w:sectPr w:rsidR="001C49EC" w:rsidRPr="00D57D1F" w:rsidSect="00D40B5E">
      <w:footerReference w:type="even" r:id="rId7"/>
      <w:footerReference w:type="default" r:id="rId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5A9B7" w14:textId="77777777" w:rsidR="00C87B3F" w:rsidRDefault="00C87B3F">
      <w:r>
        <w:separator/>
      </w:r>
    </w:p>
  </w:endnote>
  <w:endnote w:type="continuationSeparator" w:id="0">
    <w:p w14:paraId="1942B19D" w14:textId="77777777" w:rsidR="00C87B3F" w:rsidRDefault="00C87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F325D" w14:textId="77777777" w:rsidR="001C49EC" w:rsidRDefault="00BD28A4" w:rsidP="001C49EC">
    <w:pPr>
      <w:pStyle w:val="Piedepgina"/>
      <w:framePr w:wrap="around" w:vAnchor="text" w:hAnchor="margin" w:xAlign="right" w:y="1"/>
      <w:rPr>
        <w:rStyle w:val="Nmerodepgina"/>
      </w:rPr>
    </w:pPr>
    <w:r>
      <w:rPr>
        <w:rStyle w:val="Nmerodepgina"/>
      </w:rPr>
      <w:fldChar w:fldCharType="begin"/>
    </w:r>
    <w:r w:rsidR="001C49EC">
      <w:rPr>
        <w:rStyle w:val="Nmerodepgina"/>
      </w:rPr>
      <w:instrText xml:space="preserve">PAGE  </w:instrText>
    </w:r>
    <w:r>
      <w:rPr>
        <w:rStyle w:val="Nmerodepgina"/>
      </w:rPr>
      <w:fldChar w:fldCharType="end"/>
    </w:r>
  </w:p>
  <w:p w14:paraId="79CC0AC6" w14:textId="77777777" w:rsidR="001C49EC" w:rsidRDefault="001C49EC" w:rsidP="001C49E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1C5CB" w14:textId="77777777" w:rsidR="001C49EC" w:rsidRPr="000257EE" w:rsidRDefault="001C49EC" w:rsidP="001B72C6">
    <w:pPr>
      <w:pStyle w:val="Piedepgina"/>
      <w:ind w:right="-851"/>
      <w:rPr>
        <w:rFonts w:ascii="Arial" w:hAnsi="Arial" w:cs="Arial"/>
        <w:b/>
        <w:sz w:val="20"/>
        <w:szCs w:val="20"/>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F98D6" w14:textId="77777777" w:rsidR="00C87B3F" w:rsidRDefault="00C87B3F">
      <w:r>
        <w:separator/>
      </w:r>
    </w:p>
  </w:footnote>
  <w:footnote w:type="continuationSeparator" w:id="0">
    <w:p w14:paraId="7613A199" w14:textId="77777777" w:rsidR="00C87B3F" w:rsidRDefault="00C87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2A0FFA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B5A0F26"/>
    <w:multiLevelType w:val="hybridMultilevel"/>
    <w:tmpl w:val="0DF860E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69D6ADA"/>
    <w:multiLevelType w:val="multilevel"/>
    <w:tmpl w:val="37BA4ECA"/>
    <w:lvl w:ilvl="0">
      <w:start w:val="1"/>
      <w:numFmt w:val="decimal"/>
      <w:lvlText w:val="%1."/>
      <w:legacy w:legacy="1" w:legacySpace="0" w:legacyIndent="360"/>
      <w:lvlJc w:val="left"/>
      <w:rPr>
        <w:rFonts w:ascii="Palatino Linotype" w:hAnsi="Palatino Linotype" w:hint="default"/>
      </w:rPr>
    </w:lvl>
    <w:lvl w:ilvl="1">
      <w:start w:val="3"/>
      <w:numFmt w:val="decimal"/>
      <w:isLgl/>
      <w:lvlText w:val="%1.%2"/>
      <w:lvlJc w:val="left"/>
      <w:pPr>
        <w:tabs>
          <w:tab w:val="num" w:pos="440"/>
        </w:tabs>
        <w:ind w:left="440" w:hanging="4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3CAA76B5"/>
    <w:multiLevelType w:val="hybridMultilevel"/>
    <w:tmpl w:val="C16AAE4A"/>
    <w:lvl w:ilvl="0" w:tplc="11B6EACA">
      <w:start w:val="1"/>
      <w:numFmt w:val="decimal"/>
      <w:lvlText w:val="%1."/>
      <w:lvlJc w:val="left"/>
      <w:pPr>
        <w:tabs>
          <w:tab w:val="num" w:pos="474"/>
        </w:tabs>
        <w:ind w:left="474"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D451AF0"/>
    <w:multiLevelType w:val="hybridMultilevel"/>
    <w:tmpl w:val="4BC2B4C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4F1806E2"/>
    <w:multiLevelType w:val="hybridMultilevel"/>
    <w:tmpl w:val="88A4A62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3871667"/>
    <w:multiLevelType w:val="hybridMultilevel"/>
    <w:tmpl w:val="2924B764"/>
    <w:lvl w:ilvl="0" w:tplc="1F600AEE">
      <w:start w:val="1"/>
      <w:numFmt w:val="ordinalText"/>
      <w:lvlText w:val="%1."/>
      <w:lvlJc w:val="left"/>
      <w:pPr>
        <w:tabs>
          <w:tab w:val="num" w:pos="0"/>
        </w:tabs>
        <w:ind w:left="0" w:firstLine="0"/>
      </w:pPr>
      <w:rPr>
        <w:rFonts w:ascii="Palatino Linotype" w:hAnsi="Palatino Linotype"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69007B0"/>
    <w:multiLevelType w:val="hybridMultilevel"/>
    <w:tmpl w:val="945C2464"/>
    <w:lvl w:ilvl="0" w:tplc="884AEFB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D721A1C"/>
    <w:multiLevelType w:val="hybridMultilevel"/>
    <w:tmpl w:val="6D8E5236"/>
    <w:lvl w:ilvl="0" w:tplc="11B6EACA">
      <w:start w:val="1"/>
      <w:numFmt w:val="decimal"/>
      <w:lvlText w:val="%1."/>
      <w:lvlJc w:val="left"/>
      <w:pPr>
        <w:tabs>
          <w:tab w:val="num" w:pos="474"/>
        </w:tabs>
        <w:ind w:left="474" w:hanging="360"/>
      </w:pPr>
      <w:rPr>
        <w:b/>
      </w:rPr>
    </w:lvl>
    <w:lvl w:ilvl="1" w:tplc="4F1A2F1A">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7399128E"/>
    <w:multiLevelType w:val="hybridMultilevel"/>
    <w:tmpl w:val="F9CEF86A"/>
    <w:lvl w:ilvl="0" w:tplc="99FE4A0C">
      <w:start w:val="1"/>
      <w:numFmt w:val="decimal"/>
      <w:lvlText w:val="%1."/>
      <w:lvlJc w:val="left"/>
      <w:pPr>
        <w:tabs>
          <w:tab w:val="num" w:pos="1440"/>
        </w:tabs>
        <w:ind w:left="1440" w:hanging="360"/>
      </w:pPr>
      <w:rPr>
        <w:b/>
      </w:rPr>
    </w:lvl>
    <w:lvl w:ilvl="1" w:tplc="040A0019" w:tentative="1">
      <w:start w:val="1"/>
      <w:numFmt w:val="lowerLetter"/>
      <w:lvlText w:val="%2."/>
      <w:lvlJc w:val="left"/>
      <w:pPr>
        <w:tabs>
          <w:tab w:val="num" w:pos="2160"/>
        </w:tabs>
        <w:ind w:left="2160" w:hanging="360"/>
      </w:pPr>
    </w:lvl>
    <w:lvl w:ilvl="2" w:tplc="040A001B" w:tentative="1">
      <w:start w:val="1"/>
      <w:numFmt w:val="lowerRoman"/>
      <w:lvlText w:val="%3."/>
      <w:lvlJc w:val="right"/>
      <w:pPr>
        <w:tabs>
          <w:tab w:val="num" w:pos="2880"/>
        </w:tabs>
        <w:ind w:left="2880" w:hanging="180"/>
      </w:pPr>
    </w:lvl>
    <w:lvl w:ilvl="3" w:tplc="040A000F" w:tentative="1">
      <w:start w:val="1"/>
      <w:numFmt w:val="decimal"/>
      <w:lvlText w:val="%4."/>
      <w:lvlJc w:val="left"/>
      <w:pPr>
        <w:tabs>
          <w:tab w:val="num" w:pos="3600"/>
        </w:tabs>
        <w:ind w:left="3600" w:hanging="360"/>
      </w:pPr>
    </w:lvl>
    <w:lvl w:ilvl="4" w:tplc="040A0019" w:tentative="1">
      <w:start w:val="1"/>
      <w:numFmt w:val="lowerLetter"/>
      <w:lvlText w:val="%5."/>
      <w:lvlJc w:val="left"/>
      <w:pPr>
        <w:tabs>
          <w:tab w:val="num" w:pos="4320"/>
        </w:tabs>
        <w:ind w:left="4320" w:hanging="360"/>
      </w:pPr>
    </w:lvl>
    <w:lvl w:ilvl="5" w:tplc="040A001B" w:tentative="1">
      <w:start w:val="1"/>
      <w:numFmt w:val="lowerRoman"/>
      <w:lvlText w:val="%6."/>
      <w:lvlJc w:val="right"/>
      <w:pPr>
        <w:tabs>
          <w:tab w:val="num" w:pos="5040"/>
        </w:tabs>
        <w:ind w:left="5040" w:hanging="180"/>
      </w:pPr>
    </w:lvl>
    <w:lvl w:ilvl="6" w:tplc="040A000F" w:tentative="1">
      <w:start w:val="1"/>
      <w:numFmt w:val="decimal"/>
      <w:lvlText w:val="%7."/>
      <w:lvlJc w:val="left"/>
      <w:pPr>
        <w:tabs>
          <w:tab w:val="num" w:pos="5760"/>
        </w:tabs>
        <w:ind w:left="5760" w:hanging="360"/>
      </w:pPr>
    </w:lvl>
    <w:lvl w:ilvl="7" w:tplc="040A0019" w:tentative="1">
      <w:start w:val="1"/>
      <w:numFmt w:val="lowerLetter"/>
      <w:lvlText w:val="%8."/>
      <w:lvlJc w:val="left"/>
      <w:pPr>
        <w:tabs>
          <w:tab w:val="num" w:pos="6480"/>
        </w:tabs>
        <w:ind w:left="6480" w:hanging="360"/>
      </w:pPr>
    </w:lvl>
    <w:lvl w:ilvl="8" w:tplc="040A001B" w:tentative="1">
      <w:start w:val="1"/>
      <w:numFmt w:val="lowerRoman"/>
      <w:lvlText w:val="%9."/>
      <w:lvlJc w:val="right"/>
      <w:pPr>
        <w:tabs>
          <w:tab w:val="num" w:pos="7200"/>
        </w:tabs>
        <w:ind w:left="7200" w:hanging="180"/>
      </w:pPr>
    </w:lvl>
  </w:abstractNum>
  <w:abstractNum w:abstractNumId="10" w15:restartNumberingAfterBreak="0">
    <w:nsid w:val="77776BD3"/>
    <w:multiLevelType w:val="hybridMultilevel"/>
    <w:tmpl w:val="BC0A85B6"/>
    <w:lvl w:ilvl="0" w:tplc="FDC88D3E">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79C55E23"/>
    <w:multiLevelType w:val="hybridMultilevel"/>
    <w:tmpl w:val="4C443EF0"/>
    <w:lvl w:ilvl="0" w:tplc="0C0A0011">
      <w:start w:val="1"/>
      <w:numFmt w:val="decimal"/>
      <w:lvlText w:val="%1)"/>
      <w:lvlJc w:val="left"/>
      <w:pPr>
        <w:tabs>
          <w:tab w:val="num" w:pos="780"/>
        </w:tabs>
        <w:ind w:left="780" w:hanging="360"/>
      </w:pPr>
    </w:lvl>
    <w:lvl w:ilvl="1" w:tplc="0C0A0017">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num w:numId="1">
    <w:abstractNumId w:val="7"/>
  </w:num>
  <w:num w:numId="2">
    <w:abstractNumId w:val="4"/>
  </w:num>
  <w:num w:numId="3">
    <w:abstractNumId w:val="0"/>
  </w:num>
  <w:num w:numId="4">
    <w:abstractNumId w:val="11"/>
  </w:num>
  <w:num w:numId="5">
    <w:abstractNumId w:val="6"/>
  </w:num>
  <w:num w:numId="6">
    <w:abstractNumId w:val="2"/>
    <w:lvlOverride w:ilvl="0">
      <w:lvl w:ilvl="0">
        <w:start w:val="2"/>
        <w:numFmt w:val="decimal"/>
        <w:lvlText w:val="%1."/>
        <w:legacy w:legacy="1" w:legacySpace="0" w:legacyIndent="360"/>
        <w:lvlJc w:val="left"/>
        <w:rPr>
          <w:rFonts w:ascii="Palatino Linotype" w:hAnsi="Palatino Linotype" w:hint="default"/>
        </w:rPr>
      </w:lvl>
    </w:lvlOverride>
  </w:num>
  <w:num w:numId="7">
    <w:abstractNumId w:val="8"/>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F5A"/>
    <w:rsid w:val="00001195"/>
    <w:rsid w:val="000044B8"/>
    <w:rsid w:val="00052526"/>
    <w:rsid w:val="00080B62"/>
    <w:rsid w:val="000907AD"/>
    <w:rsid w:val="000A59E9"/>
    <w:rsid w:val="000D42AA"/>
    <w:rsid w:val="000F21C0"/>
    <w:rsid w:val="0011256A"/>
    <w:rsid w:val="00112F35"/>
    <w:rsid w:val="001276FA"/>
    <w:rsid w:val="00135B9B"/>
    <w:rsid w:val="001374DC"/>
    <w:rsid w:val="00137611"/>
    <w:rsid w:val="00182861"/>
    <w:rsid w:val="00193AF2"/>
    <w:rsid w:val="001B72C6"/>
    <w:rsid w:val="001B74D7"/>
    <w:rsid w:val="001C49EC"/>
    <w:rsid w:val="001D2FC3"/>
    <w:rsid w:val="001D4532"/>
    <w:rsid w:val="001E2B3D"/>
    <w:rsid w:val="001E363F"/>
    <w:rsid w:val="001F1317"/>
    <w:rsid w:val="001F2A49"/>
    <w:rsid w:val="001F430E"/>
    <w:rsid w:val="00200424"/>
    <w:rsid w:val="00205383"/>
    <w:rsid w:val="00215E65"/>
    <w:rsid w:val="00232340"/>
    <w:rsid w:val="00256477"/>
    <w:rsid w:val="0026034F"/>
    <w:rsid w:val="00266AE8"/>
    <w:rsid w:val="00282C40"/>
    <w:rsid w:val="00295B9E"/>
    <w:rsid w:val="002A31DE"/>
    <w:rsid w:val="002A362B"/>
    <w:rsid w:val="002F0D2E"/>
    <w:rsid w:val="00316EE2"/>
    <w:rsid w:val="00324F1D"/>
    <w:rsid w:val="003266F2"/>
    <w:rsid w:val="00330EE6"/>
    <w:rsid w:val="00346C1B"/>
    <w:rsid w:val="003559C8"/>
    <w:rsid w:val="00382DC3"/>
    <w:rsid w:val="00382EA5"/>
    <w:rsid w:val="003C1E2F"/>
    <w:rsid w:val="0041337C"/>
    <w:rsid w:val="00424009"/>
    <w:rsid w:val="00424B8E"/>
    <w:rsid w:val="004305A1"/>
    <w:rsid w:val="004452CC"/>
    <w:rsid w:val="00445795"/>
    <w:rsid w:val="00457B4F"/>
    <w:rsid w:val="00483ED7"/>
    <w:rsid w:val="00487215"/>
    <w:rsid w:val="004924DB"/>
    <w:rsid w:val="004A0A63"/>
    <w:rsid w:val="004D0107"/>
    <w:rsid w:val="004F1A8D"/>
    <w:rsid w:val="005041A6"/>
    <w:rsid w:val="00507704"/>
    <w:rsid w:val="005350F4"/>
    <w:rsid w:val="00550F1E"/>
    <w:rsid w:val="005743FD"/>
    <w:rsid w:val="00581E27"/>
    <w:rsid w:val="005A14D3"/>
    <w:rsid w:val="005A4A1A"/>
    <w:rsid w:val="005B3C49"/>
    <w:rsid w:val="005C4E2F"/>
    <w:rsid w:val="005D2C4E"/>
    <w:rsid w:val="005F2FAE"/>
    <w:rsid w:val="005F71F1"/>
    <w:rsid w:val="0060538B"/>
    <w:rsid w:val="006107E0"/>
    <w:rsid w:val="00614A75"/>
    <w:rsid w:val="00615A4C"/>
    <w:rsid w:val="00631F3A"/>
    <w:rsid w:val="0063548E"/>
    <w:rsid w:val="00644366"/>
    <w:rsid w:val="00662E6B"/>
    <w:rsid w:val="0067457A"/>
    <w:rsid w:val="00686EB6"/>
    <w:rsid w:val="00697E79"/>
    <w:rsid w:val="006A142E"/>
    <w:rsid w:val="006A5144"/>
    <w:rsid w:val="006A5D32"/>
    <w:rsid w:val="006A626D"/>
    <w:rsid w:val="006C7DEE"/>
    <w:rsid w:val="006D3DBE"/>
    <w:rsid w:val="006D7290"/>
    <w:rsid w:val="006E1DCE"/>
    <w:rsid w:val="00704ACA"/>
    <w:rsid w:val="00711663"/>
    <w:rsid w:val="00716A8E"/>
    <w:rsid w:val="007309A7"/>
    <w:rsid w:val="00737322"/>
    <w:rsid w:val="007428D1"/>
    <w:rsid w:val="007731BA"/>
    <w:rsid w:val="00774623"/>
    <w:rsid w:val="0077636A"/>
    <w:rsid w:val="007A1A51"/>
    <w:rsid w:val="007B350F"/>
    <w:rsid w:val="007D7669"/>
    <w:rsid w:val="0080599F"/>
    <w:rsid w:val="00815BD6"/>
    <w:rsid w:val="00815E45"/>
    <w:rsid w:val="00821372"/>
    <w:rsid w:val="00886623"/>
    <w:rsid w:val="008C403E"/>
    <w:rsid w:val="008D7501"/>
    <w:rsid w:val="008E0F86"/>
    <w:rsid w:val="009151AA"/>
    <w:rsid w:val="009204E4"/>
    <w:rsid w:val="009347F0"/>
    <w:rsid w:val="00951702"/>
    <w:rsid w:val="00962A07"/>
    <w:rsid w:val="009713A6"/>
    <w:rsid w:val="00977C9A"/>
    <w:rsid w:val="009864CA"/>
    <w:rsid w:val="00992313"/>
    <w:rsid w:val="0099716B"/>
    <w:rsid w:val="009F5BD5"/>
    <w:rsid w:val="00A26302"/>
    <w:rsid w:val="00A265BC"/>
    <w:rsid w:val="00A3184E"/>
    <w:rsid w:val="00A356C1"/>
    <w:rsid w:val="00A5633E"/>
    <w:rsid w:val="00A91F41"/>
    <w:rsid w:val="00A932E8"/>
    <w:rsid w:val="00AA2AEA"/>
    <w:rsid w:val="00AE0B7E"/>
    <w:rsid w:val="00AE4803"/>
    <w:rsid w:val="00AF543D"/>
    <w:rsid w:val="00B04E0D"/>
    <w:rsid w:val="00B0545A"/>
    <w:rsid w:val="00B30F60"/>
    <w:rsid w:val="00B407C5"/>
    <w:rsid w:val="00B46418"/>
    <w:rsid w:val="00B56F5A"/>
    <w:rsid w:val="00B65B0F"/>
    <w:rsid w:val="00B8568E"/>
    <w:rsid w:val="00BA18EF"/>
    <w:rsid w:val="00BB3225"/>
    <w:rsid w:val="00BD28A4"/>
    <w:rsid w:val="00BD63B8"/>
    <w:rsid w:val="00BF2251"/>
    <w:rsid w:val="00BF4D5E"/>
    <w:rsid w:val="00BF5831"/>
    <w:rsid w:val="00C313FC"/>
    <w:rsid w:val="00C41F26"/>
    <w:rsid w:val="00C56F37"/>
    <w:rsid w:val="00C87B3F"/>
    <w:rsid w:val="00CA1066"/>
    <w:rsid w:val="00CA1ABB"/>
    <w:rsid w:val="00CA26A6"/>
    <w:rsid w:val="00CA321D"/>
    <w:rsid w:val="00CB7CBE"/>
    <w:rsid w:val="00CC1EFD"/>
    <w:rsid w:val="00CC3C31"/>
    <w:rsid w:val="00CD34C9"/>
    <w:rsid w:val="00CF673D"/>
    <w:rsid w:val="00D200D0"/>
    <w:rsid w:val="00D27766"/>
    <w:rsid w:val="00D40B5E"/>
    <w:rsid w:val="00D66599"/>
    <w:rsid w:val="00D839EC"/>
    <w:rsid w:val="00D97BF3"/>
    <w:rsid w:val="00DB28C4"/>
    <w:rsid w:val="00DB721E"/>
    <w:rsid w:val="00DC19C2"/>
    <w:rsid w:val="00DE1B6D"/>
    <w:rsid w:val="00E06C42"/>
    <w:rsid w:val="00E10D40"/>
    <w:rsid w:val="00E15041"/>
    <w:rsid w:val="00E35FC8"/>
    <w:rsid w:val="00E37A82"/>
    <w:rsid w:val="00E40BE8"/>
    <w:rsid w:val="00E573AA"/>
    <w:rsid w:val="00E76459"/>
    <w:rsid w:val="00EA2C92"/>
    <w:rsid w:val="00EB37D5"/>
    <w:rsid w:val="00EE67AB"/>
    <w:rsid w:val="00EF13F6"/>
    <w:rsid w:val="00F015EC"/>
    <w:rsid w:val="00F06AAC"/>
    <w:rsid w:val="00F15100"/>
    <w:rsid w:val="00F328ED"/>
    <w:rsid w:val="00F35B6D"/>
    <w:rsid w:val="00F4207B"/>
    <w:rsid w:val="00F451D5"/>
    <w:rsid w:val="00F579F5"/>
    <w:rsid w:val="00F816C6"/>
    <w:rsid w:val="00FA792F"/>
    <w:rsid w:val="00FD3049"/>
    <w:rsid w:val="00FF5C24"/>
    <w:rsid w:val="00FF7C0D"/>
    <w:rsid w:val="00FF7E7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martTagType w:namespaceuri="urn:schemas-microsoft-com:office:smarttags" w:name="PersonName"/>
  <w:shapeDefaults>
    <o:shapedefaults v:ext="edit" spidmax="2049"/>
    <o:shapelayout v:ext="edit">
      <o:idmap v:ext="edit" data="1"/>
    </o:shapelayout>
  </w:shapeDefaults>
  <w:decimalSymbol w:val=","/>
  <w:listSeparator w:val=";"/>
  <w14:docId w14:val="6F7C99F7"/>
  <w15:docId w15:val="{EE51402B-9DE7-4449-A3D3-C44E1A96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F0"/>
    <w:rPr>
      <w:sz w:val="24"/>
      <w:szCs w:val="24"/>
      <w:lang w:val="es-ES" w:eastAsia="es-ES"/>
    </w:rPr>
  </w:style>
  <w:style w:type="paragraph" w:styleId="Ttulo1">
    <w:name w:val="heading 1"/>
    <w:basedOn w:val="Normal"/>
    <w:next w:val="Normal"/>
    <w:qFormat/>
    <w:rsid w:val="006F23F0"/>
    <w:pPr>
      <w:keepNext/>
      <w:jc w:val="center"/>
      <w:outlineLvl w:val="0"/>
    </w:pPr>
    <w:rPr>
      <w:sz w:val="28"/>
      <w:szCs w:val="20"/>
      <w:lang w:val="es-ES_tradnl" w:eastAsia="es-MX"/>
    </w:rPr>
  </w:style>
  <w:style w:type="paragraph" w:styleId="Ttulo2">
    <w:name w:val="heading 2"/>
    <w:basedOn w:val="Normal"/>
    <w:next w:val="Normal"/>
    <w:qFormat/>
    <w:rsid w:val="006F23F0"/>
    <w:pPr>
      <w:keepNext/>
      <w:spacing w:before="240" w:after="60"/>
      <w:outlineLvl w:val="1"/>
    </w:pPr>
    <w:rPr>
      <w:rFonts w:ascii="Arial" w:hAnsi="Arial" w:cs="Arial"/>
      <w:b/>
      <w:bCs/>
      <w:i/>
      <w:iCs/>
      <w:sz w:val="28"/>
      <w:szCs w:val="28"/>
    </w:rPr>
  </w:style>
  <w:style w:type="paragraph" w:styleId="Ttulo7">
    <w:name w:val="heading 7"/>
    <w:basedOn w:val="Normal"/>
    <w:next w:val="Normal"/>
    <w:qFormat/>
    <w:rsid w:val="00A86DC4"/>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F23F0"/>
    <w:pPr>
      <w:tabs>
        <w:tab w:val="center" w:pos="4252"/>
        <w:tab w:val="right" w:pos="8504"/>
      </w:tabs>
    </w:pPr>
  </w:style>
  <w:style w:type="paragraph" w:styleId="Piedepgina">
    <w:name w:val="footer"/>
    <w:basedOn w:val="Normal"/>
    <w:link w:val="PiedepginaCar"/>
    <w:uiPriority w:val="99"/>
    <w:rsid w:val="006F23F0"/>
    <w:pPr>
      <w:tabs>
        <w:tab w:val="center" w:pos="4252"/>
        <w:tab w:val="right" w:pos="8504"/>
      </w:tabs>
    </w:pPr>
  </w:style>
  <w:style w:type="character" w:styleId="Nmerodepgina">
    <w:name w:val="page number"/>
    <w:basedOn w:val="Fuentedeprrafopredeter"/>
    <w:rsid w:val="006F23F0"/>
  </w:style>
  <w:style w:type="paragraph" w:styleId="Textoindependiente2">
    <w:name w:val="Body Text 2"/>
    <w:basedOn w:val="Normal"/>
    <w:rsid w:val="006F23F0"/>
    <w:pPr>
      <w:ind w:right="20"/>
      <w:jc w:val="both"/>
    </w:pPr>
    <w:rPr>
      <w:rFonts w:ascii="Verdana" w:hAnsi="Verdana"/>
      <w:color w:val="000000"/>
      <w:sz w:val="22"/>
      <w:szCs w:val="16"/>
      <w:lang w:eastAsia="es-MX"/>
    </w:rPr>
  </w:style>
  <w:style w:type="paragraph" w:styleId="NormalWeb">
    <w:name w:val="Normal (Web)"/>
    <w:basedOn w:val="Normal"/>
    <w:rsid w:val="006F23F0"/>
    <w:pPr>
      <w:spacing w:before="100" w:beforeAutospacing="1" w:after="100" w:afterAutospacing="1"/>
    </w:pPr>
  </w:style>
  <w:style w:type="paragraph" w:styleId="Textoindependiente">
    <w:name w:val="Body Text"/>
    <w:basedOn w:val="Normal"/>
    <w:link w:val="TextoindependienteCar"/>
    <w:rsid w:val="006F23F0"/>
    <w:pPr>
      <w:spacing w:after="120"/>
    </w:pPr>
    <w:rPr>
      <w:rFonts w:eastAsia="SimSun"/>
    </w:rPr>
  </w:style>
  <w:style w:type="paragraph" w:styleId="Listaconvietas">
    <w:name w:val="List Bullet"/>
    <w:basedOn w:val="Normal"/>
    <w:autoRedefine/>
    <w:rsid w:val="00A86DC4"/>
    <w:pPr>
      <w:numPr>
        <w:numId w:val="3"/>
      </w:numPr>
    </w:pPr>
    <w:rPr>
      <w:rFonts w:eastAsia="SimSun"/>
    </w:rPr>
  </w:style>
  <w:style w:type="paragraph" w:styleId="Textoindependiente3">
    <w:name w:val="Body Text 3"/>
    <w:basedOn w:val="Normal"/>
    <w:rsid w:val="00EE10AE"/>
    <w:pPr>
      <w:spacing w:after="120"/>
    </w:pPr>
    <w:rPr>
      <w:sz w:val="16"/>
      <w:szCs w:val="16"/>
    </w:rPr>
  </w:style>
  <w:style w:type="character" w:customStyle="1" w:styleId="EncabezadoCar">
    <w:name w:val="Encabezado Car"/>
    <w:basedOn w:val="Fuentedeprrafopredeter"/>
    <w:link w:val="Encabezado"/>
    <w:uiPriority w:val="99"/>
    <w:rsid w:val="00282C40"/>
    <w:rPr>
      <w:sz w:val="24"/>
      <w:szCs w:val="24"/>
      <w:lang w:val="es-ES" w:eastAsia="es-ES"/>
    </w:rPr>
  </w:style>
  <w:style w:type="character" w:customStyle="1" w:styleId="PiedepginaCar">
    <w:name w:val="Pie de página Car"/>
    <w:basedOn w:val="Fuentedeprrafopredeter"/>
    <w:link w:val="Piedepgina"/>
    <w:uiPriority w:val="99"/>
    <w:rsid w:val="00282C40"/>
    <w:rPr>
      <w:sz w:val="24"/>
      <w:szCs w:val="24"/>
      <w:lang w:val="es-ES" w:eastAsia="es-ES"/>
    </w:rPr>
  </w:style>
  <w:style w:type="paragraph" w:styleId="Textodeglobo">
    <w:name w:val="Balloon Text"/>
    <w:basedOn w:val="Normal"/>
    <w:link w:val="TextodegloboCar"/>
    <w:uiPriority w:val="99"/>
    <w:semiHidden/>
    <w:unhideWhenUsed/>
    <w:rsid w:val="00282C40"/>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C40"/>
    <w:rPr>
      <w:rFonts w:ascii="Tahoma" w:hAnsi="Tahoma" w:cs="Tahoma"/>
      <w:sz w:val="16"/>
      <w:szCs w:val="16"/>
      <w:lang w:val="es-ES" w:eastAsia="es-ES"/>
    </w:rPr>
  </w:style>
  <w:style w:type="paragraph" w:styleId="Sangra2detindependiente">
    <w:name w:val="Body Text Indent 2"/>
    <w:basedOn w:val="Normal"/>
    <w:link w:val="Sangra2detindependienteCar"/>
    <w:rsid w:val="00815BD6"/>
    <w:pPr>
      <w:spacing w:after="120" w:line="480" w:lineRule="auto"/>
      <w:ind w:left="283"/>
    </w:pPr>
    <w:rPr>
      <w:rFonts w:eastAsia="SimSun"/>
    </w:rPr>
  </w:style>
  <w:style w:type="character" w:customStyle="1" w:styleId="Sangra2detindependienteCar">
    <w:name w:val="Sangría 2 de t. independiente Car"/>
    <w:basedOn w:val="Fuentedeprrafopredeter"/>
    <w:link w:val="Sangra2detindependiente"/>
    <w:rsid w:val="00815BD6"/>
    <w:rPr>
      <w:rFonts w:eastAsia="SimSun"/>
      <w:sz w:val="24"/>
      <w:szCs w:val="24"/>
      <w:lang w:val="es-ES" w:eastAsia="es-ES"/>
    </w:rPr>
  </w:style>
  <w:style w:type="paragraph" w:customStyle="1" w:styleId="Car11">
    <w:name w:val="Car11"/>
    <w:basedOn w:val="Normal"/>
    <w:semiHidden/>
    <w:rsid w:val="00815BD6"/>
    <w:pPr>
      <w:spacing w:after="160" w:line="240" w:lineRule="exact"/>
    </w:pPr>
    <w:rPr>
      <w:rFonts w:ascii="Verdana" w:hAnsi="Verdana" w:cs="Verdana"/>
      <w:sz w:val="20"/>
      <w:szCs w:val="20"/>
      <w:lang w:val="en-AU" w:eastAsia="en-US"/>
    </w:rPr>
  </w:style>
  <w:style w:type="character" w:customStyle="1" w:styleId="TextoindependienteCar">
    <w:name w:val="Texto independiente Car"/>
    <w:basedOn w:val="Fuentedeprrafopredeter"/>
    <w:link w:val="Textoindependiente"/>
    <w:rsid w:val="00182861"/>
    <w:rPr>
      <w:rFonts w:eastAsia="SimSu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1077</TotalTime>
  <Pages>10</Pages>
  <Words>4563</Words>
  <Characters>25102</Characters>
  <Application>Microsoft Office Word</Application>
  <DocSecurity>0</DocSecurity>
  <Lines>209</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RESOLUCION No</vt:lpstr>
      <vt:lpstr>RESOLUCION No</vt:lpstr>
    </vt:vector>
  </TitlesOfParts>
  <Company/>
  <LinksUpToDate>false</LinksUpToDate>
  <CharactersWithSpaces>29606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No</dc:title>
  <dc:creator>Admin</dc:creator>
  <cp:lastModifiedBy>Tatiana Montero Salguero</cp:lastModifiedBy>
  <cp:revision>4</cp:revision>
  <cp:lastPrinted>2009-07-20T15:18:00Z</cp:lastPrinted>
  <dcterms:created xsi:type="dcterms:W3CDTF">2021-01-06T20:44:00Z</dcterms:created>
  <dcterms:modified xsi:type="dcterms:W3CDTF">2021-01-27T14:57:00Z</dcterms:modified>
</cp:coreProperties>
</file>